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1C" w:rsidRDefault="00645191">
      <w:pPr>
        <w:widowControl/>
        <w:spacing w:before="100" w:beforeAutospacing="1" w:after="100" w:afterAutospacing="1" w:line="420" w:lineRule="atLeast"/>
        <w:jc w:val="center"/>
        <w:rPr>
          <w:rFonts w:ascii="宋体" w:eastAsia="宋体" w:hAnsi="宋体" w:cs="宋体"/>
          <w:b/>
          <w:color w:val="000000"/>
          <w:kern w:val="0"/>
          <w:sz w:val="30"/>
          <w:szCs w:val="30"/>
        </w:rPr>
      </w:pPr>
      <w:r>
        <w:rPr>
          <w:rFonts w:ascii="宋体" w:eastAsia="宋体" w:hAnsi="宋体" w:cs="宋体"/>
          <w:b/>
          <w:color w:val="000000"/>
          <w:kern w:val="0"/>
          <w:sz w:val="30"/>
          <w:szCs w:val="30"/>
        </w:rPr>
        <w:t>首都医科大学</w:t>
      </w:r>
      <w:r>
        <w:rPr>
          <w:rFonts w:ascii="宋体" w:eastAsia="宋体" w:hAnsi="宋体" w:cs="宋体" w:hint="eastAsia"/>
          <w:b/>
          <w:color w:val="000000"/>
          <w:kern w:val="0"/>
          <w:sz w:val="30"/>
          <w:szCs w:val="30"/>
        </w:rPr>
        <w:t>药学院</w:t>
      </w:r>
      <w:r>
        <w:rPr>
          <w:rFonts w:ascii="宋体" w:eastAsia="宋体" w:hAnsi="宋体" w:cs="宋体" w:hint="eastAsia"/>
          <w:b/>
          <w:color w:val="000000"/>
          <w:kern w:val="0"/>
          <w:sz w:val="30"/>
          <w:szCs w:val="30"/>
        </w:rPr>
        <w:t>2023</w:t>
      </w:r>
      <w:r>
        <w:rPr>
          <w:rFonts w:ascii="宋体" w:eastAsia="宋体" w:hAnsi="宋体" w:cs="宋体" w:hint="eastAsia"/>
          <w:b/>
          <w:color w:val="000000"/>
          <w:kern w:val="0"/>
          <w:sz w:val="30"/>
          <w:szCs w:val="30"/>
        </w:rPr>
        <w:t>年度博士后人员招收公告</w:t>
      </w:r>
    </w:p>
    <w:p w:rsidR="00F11B1C" w:rsidRDefault="00645191">
      <w:pPr>
        <w:spacing w:line="360" w:lineRule="auto"/>
        <w:ind w:left="567" w:firstLineChars="200" w:firstLine="480"/>
        <w:jc w:val="left"/>
        <w:rPr>
          <w:rFonts w:ascii="宋体" w:eastAsia="宋体" w:hAnsi="宋体"/>
          <w:color w:val="000000"/>
          <w:sz w:val="24"/>
        </w:rPr>
      </w:pPr>
      <w:r>
        <w:rPr>
          <w:rFonts w:ascii="宋体" w:eastAsia="宋体" w:hAnsi="宋体" w:hint="eastAsia"/>
          <w:color w:val="000000"/>
          <w:sz w:val="24"/>
        </w:rPr>
        <w:t>首都医科大学药学博士后科研流动</w:t>
      </w:r>
      <w:proofErr w:type="gramStart"/>
      <w:r>
        <w:rPr>
          <w:rFonts w:ascii="宋体" w:eastAsia="宋体" w:hAnsi="宋体" w:hint="eastAsia"/>
          <w:color w:val="000000"/>
          <w:sz w:val="24"/>
        </w:rPr>
        <w:t>站获批于</w:t>
      </w:r>
      <w:proofErr w:type="gramEnd"/>
      <w:r>
        <w:rPr>
          <w:rFonts w:ascii="宋体" w:eastAsia="宋体" w:hAnsi="宋体" w:hint="eastAsia"/>
          <w:color w:val="000000"/>
          <w:sz w:val="24"/>
        </w:rPr>
        <w:t>2012</w:t>
      </w:r>
      <w:r>
        <w:rPr>
          <w:rFonts w:ascii="宋体" w:eastAsia="宋体" w:hAnsi="宋体" w:hint="eastAsia"/>
          <w:color w:val="000000"/>
          <w:sz w:val="24"/>
        </w:rPr>
        <w:t>年。</w:t>
      </w:r>
    </w:p>
    <w:p w:rsidR="00F11B1C" w:rsidRDefault="00645191">
      <w:pPr>
        <w:spacing w:line="360" w:lineRule="auto"/>
        <w:ind w:left="567" w:firstLineChars="200" w:firstLine="480"/>
        <w:jc w:val="left"/>
        <w:rPr>
          <w:rFonts w:ascii="宋体" w:eastAsia="宋体" w:hAnsi="宋体"/>
          <w:color w:val="000000"/>
          <w:sz w:val="24"/>
        </w:rPr>
      </w:pPr>
      <w:r>
        <w:rPr>
          <w:rFonts w:ascii="宋体" w:eastAsia="宋体" w:hAnsi="宋体" w:hint="eastAsia"/>
          <w:color w:val="000000"/>
          <w:sz w:val="24"/>
        </w:rPr>
        <w:t>该学科由药物化学、药物分析、药理学、药剂学、天然药物学和临床药学</w:t>
      </w:r>
      <w:r>
        <w:rPr>
          <w:rFonts w:ascii="宋体" w:eastAsia="宋体" w:hAnsi="宋体" w:hint="eastAsia"/>
          <w:color w:val="000000"/>
          <w:sz w:val="24"/>
        </w:rPr>
        <w:t>6</w:t>
      </w:r>
      <w:r>
        <w:rPr>
          <w:rFonts w:ascii="宋体" w:eastAsia="宋体" w:hAnsi="宋体" w:hint="eastAsia"/>
          <w:color w:val="000000"/>
          <w:sz w:val="24"/>
        </w:rPr>
        <w:t>个二级学科构成，是一级学科博士学位授权点。有北京市重点实验室、教育部工程研究中心、北京市实验教学示范中心、国家级实验教学示范中心，获批国家级药学类虚拟仿真实验项目、</w:t>
      </w:r>
      <w:r>
        <w:rPr>
          <w:rFonts w:ascii="宋体" w:eastAsia="宋体" w:hAnsi="宋体" w:hint="eastAsia"/>
          <w:color w:val="000000"/>
          <w:sz w:val="24"/>
        </w:rPr>
        <w:t>1</w:t>
      </w:r>
      <w:r>
        <w:rPr>
          <w:rFonts w:ascii="宋体" w:eastAsia="宋体" w:hAnsi="宋体" w:hint="eastAsia"/>
          <w:color w:val="000000"/>
          <w:sz w:val="24"/>
        </w:rPr>
        <w:t>个北京市重点学科和</w:t>
      </w:r>
      <w:r>
        <w:rPr>
          <w:rFonts w:ascii="宋体" w:eastAsia="宋体" w:hAnsi="宋体" w:hint="eastAsia"/>
          <w:color w:val="000000"/>
          <w:sz w:val="24"/>
        </w:rPr>
        <w:t>3</w:t>
      </w:r>
      <w:r>
        <w:rPr>
          <w:rFonts w:ascii="宋体" w:eastAsia="宋体" w:hAnsi="宋体" w:hint="eastAsia"/>
          <w:color w:val="000000"/>
          <w:sz w:val="24"/>
        </w:rPr>
        <w:t>个重点建设学科、</w:t>
      </w:r>
      <w:r>
        <w:rPr>
          <w:rFonts w:ascii="宋体" w:eastAsia="宋体" w:hAnsi="宋体" w:hint="eastAsia"/>
          <w:color w:val="000000"/>
          <w:sz w:val="24"/>
        </w:rPr>
        <w:t>4</w:t>
      </w:r>
      <w:r>
        <w:rPr>
          <w:rFonts w:ascii="宋体" w:eastAsia="宋体" w:hAnsi="宋体" w:hint="eastAsia"/>
          <w:color w:val="000000"/>
          <w:sz w:val="24"/>
        </w:rPr>
        <w:t>个北京市创新团队。学科遵循现代生命科学发展趋势密切联系化学生物学和基础医学，优先发展以小分子和内源性物质为起点的新药设计、合成、结构分析、作用机制研究、新模型和新技术开发，已经建设为具有明显特色和优势的一级学科。</w:t>
      </w:r>
    </w:p>
    <w:p w:rsidR="00F11B1C" w:rsidRDefault="00645191">
      <w:pPr>
        <w:spacing w:line="360" w:lineRule="auto"/>
        <w:ind w:left="425" w:firstLineChars="200" w:firstLine="480"/>
        <w:jc w:val="left"/>
        <w:rPr>
          <w:rFonts w:ascii="宋体" w:eastAsia="宋体" w:hAnsi="宋体"/>
          <w:color w:val="000000"/>
          <w:sz w:val="24"/>
        </w:rPr>
      </w:pPr>
      <w:r>
        <w:rPr>
          <w:rFonts w:ascii="宋体" w:eastAsia="宋体" w:hAnsi="宋体" w:hint="eastAsia"/>
          <w:color w:val="000000"/>
          <w:sz w:val="24"/>
        </w:rPr>
        <w:t>药学博士后科研流动站有药物化</w:t>
      </w:r>
      <w:r>
        <w:rPr>
          <w:rFonts w:ascii="宋体" w:eastAsia="宋体" w:hAnsi="宋体" w:hint="eastAsia"/>
          <w:color w:val="000000"/>
          <w:sz w:val="24"/>
        </w:rPr>
        <w:t>学、药剂学、</w:t>
      </w:r>
      <w:r>
        <w:rPr>
          <w:rFonts w:ascii="宋体" w:eastAsia="宋体" w:hAnsi="宋体"/>
          <w:color w:val="000000"/>
          <w:sz w:val="24"/>
        </w:rPr>
        <w:t>药理学</w:t>
      </w:r>
      <w:r>
        <w:rPr>
          <w:rFonts w:ascii="宋体" w:eastAsia="宋体" w:hAnsi="宋体" w:hint="eastAsia"/>
          <w:color w:val="000000"/>
          <w:sz w:val="24"/>
        </w:rPr>
        <w:t>专业可以招收博士后研究人员。</w:t>
      </w:r>
    </w:p>
    <w:p w:rsidR="00F11B1C" w:rsidRDefault="00645191">
      <w:pPr>
        <w:pStyle w:val="ab"/>
        <w:numPr>
          <w:ilvl w:val="0"/>
          <w:numId w:val="1"/>
        </w:numPr>
        <w:spacing w:line="560" w:lineRule="exact"/>
        <w:ind w:firstLineChars="0"/>
        <w:rPr>
          <w:rFonts w:ascii="宋体" w:eastAsia="宋体" w:hAnsi="宋体"/>
          <w:b/>
          <w:color w:val="000000"/>
          <w:sz w:val="24"/>
        </w:rPr>
      </w:pPr>
      <w:r>
        <w:rPr>
          <w:rFonts w:ascii="宋体" w:eastAsia="宋体" w:hAnsi="宋体" w:hint="eastAsia"/>
          <w:b/>
          <w:color w:val="000000"/>
          <w:sz w:val="24"/>
        </w:rPr>
        <w:t>招收条件</w:t>
      </w:r>
    </w:p>
    <w:p w:rsidR="00F11B1C" w:rsidRDefault="00645191">
      <w:pPr>
        <w:pStyle w:val="ab"/>
        <w:numPr>
          <w:ilvl w:val="0"/>
          <w:numId w:val="2"/>
        </w:numPr>
        <w:spacing w:line="360" w:lineRule="auto"/>
        <w:ind w:firstLineChars="0"/>
        <w:rPr>
          <w:rFonts w:ascii="宋体" w:eastAsia="宋体" w:hAnsi="宋体"/>
          <w:color w:val="000000"/>
          <w:sz w:val="24"/>
        </w:rPr>
      </w:pPr>
      <w:r>
        <w:rPr>
          <w:rFonts w:ascii="宋体" w:eastAsia="宋体" w:hAnsi="宋体" w:hint="eastAsia"/>
          <w:color w:val="000000"/>
          <w:sz w:val="24"/>
        </w:rPr>
        <w:t>国内外高水平高校或高水平研究机构毕业并取得博士学位，</w:t>
      </w:r>
      <w:r>
        <w:rPr>
          <w:rFonts w:ascii="宋体" w:eastAsia="宋体" w:hAnsi="宋体" w:hint="eastAsia"/>
          <w:sz w:val="24"/>
          <w:szCs w:val="24"/>
        </w:rPr>
        <w:t>获得博士学</w:t>
      </w:r>
    </w:p>
    <w:p w:rsidR="00F11B1C" w:rsidRDefault="00645191">
      <w:pPr>
        <w:spacing w:line="360" w:lineRule="auto"/>
        <w:rPr>
          <w:rFonts w:ascii="宋体" w:eastAsia="宋体" w:hAnsi="宋体"/>
          <w:color w:val="000000"/>
          <w:sz w:val="24"/>
        </w:rPr>
      </w:pPr>
      <w:r>
        <w:rPr>
          <w:rFonts w:ascii="宋体" w:eastAsia="宋体" w:hAnsi="宋体" w:hint="eastAsia"/>
          <w:sz w:val="24"/>
          <w:szCs w:val="24"/>
        </w:rPr>
        <w:t>位原则上不超过</w:t>
      </w:r>
      <w:r>
        <w:rPr>
          <w:rFonts w:ascii="宋体" w:eastAsia="宋体" w:hAnsi="宋体" w:hint="eastAsia"/>
          <w:sz w:val="24"/>
          <w:szCs w:val="24"/>
        </w:rPr>
        <w:t>2</w:t>
      </w:r>
      <w:r>
        <w:rPr>
          <w:rFonts w:ascii="宋体" w:eastAsia="宋体" w:hAnsi="宋体" w:hint="eastAsia"/>
          <w:sz w:val="24"/>
          <w:szCs w:val="24"/>
        </w:rPr>
        <w:t>年，</w:t>
      </w:r>
      <w:r>
        <w:rPr>
          <w:rFonts w:ascii="宋体" w:eastAsia="宋体" w:hAnsi="宋体" w:hint="eastAsia"/>
          <w:color w:val="000000"/>
          <w:sz w:val="24"/>
        </w:rPr>
        <w:t>品学兼优，身心健康，年龄一般不超过</w:t>
      </w:r>
      <w:r>
        <w:rPr>
          <w:rFonts w:ascii="宋体" w:eastAsia="宋体" w:hAnsi="宋体" w:hint="eastAsia"/>
          <w:color w:val="000000"/>
          <w:sz w:val="24"/>
        </w:rPr>
        <w:t>35</w:t>
      </w:r>
      <w:r>
        <w:rPr>
          <w:rFonts w:ascii="宋体" w:eastAsia="宋体" w:hAnsi="宋体" w:hint="eastAsia"/>
          <w:color w:val="000000"/>
          <w:sz w:val="24"/>
        </w:rPr>
        <w:t>周岁的非在职人员；</w:t>
      </w:r>
      <w:r>
        <w:rPr>
          <w:rFonts w:ascii="宋体" w:eastAsia="宋体" w:hAnsi="宋体"/>
          <w:color w:val="000000"/>
          <w:sz w:val="24"/>
        </w:rPr>
        <w:t xml:space="preserve"> </w:t>
      </w:r>
    </w:p>
    <w:p w:rsidR="00F11B1C" w:rsidRDefault="00645191">
      <w:pPr>
        <w:pStyle w:val="ab"/>
        <w:numPr>
          <w:ilvl w:val="0"/>
          <w:numId w:val="2"/>
        </w:numPr>
        <w:spacing w:line="360" w:lineRule="auto"/>
        <w:ind w:firstLineChars="0"/>
        <w:rPr>
          <w:rFonts w:ascii="宋体" w:eastAsia="宋体" w:hAnsi="宋体"/>
          <w:color w:val="000000" w:themeColor="text1"/>
          <w:sz w:val="24"/>
        </w:rPr>
      </w:pPr>
      <w:r>
        <w:rPr>
          <w:rFonts w:ascii="宋体" w:eastAsia="宋体" w:hAnsi="宋体" w:hint="eastAsia"/>
          <w:color w:val="000000"/>
          <w:sz w:val="24"/>
        </w:rPr>
        <w:t>近三年以第一作者在重要学术期刊</w:t>
      </w:r>
      <w:r>
        <w:rPr>
          <w:rFonts w:ascii="宋体" w:eastAsia="宋体" w:hAnsi="宋体" w:hint="eastAsia"/>
          <w:color w:val="000000" w:themeColor="text1"/>
          <w:sz w:val="24"/>
        </w:rPr>
        <w:t>发表研究论文至少</w:t>
      </w:r>
      <w:r>
        <w:rPr>
          <w:rFonts w:ascii="宋体" w:eastAsia="宋体" w:hAnsi="宋体" w:hint="eastAsia"/>
          <w:color w:val="000000" w:themeColor="text1"/>
          <w:sz w:val="24"/>
        </w:rPr>
        <w:t>1</w:t>
      </w:r>
      <w:r>
        <w:rPr>
          <w:rFonts w:ascii="宋体" w:eastAsia="宋体" w:hAnsi="宋体" w:hint="eastAsia"/>
          <w:color w:val="000000" w:themeColor="text1"/>
          <w:sz w:val="24"/>
        </w:rPr>
        <w:t>篇。</w:t>
      </w:r>
    </w:p>
    <w:p w:rsidR="00F11B1C" w:rsidRDefault="00645191">
      <w:pPr>
        <w:pStyle w:val="ab"/>
        <w:numPr>
          <w:ilvl w:val="1"/>
          <w:numId w:val="3"/>
        </w:numPr>
        <w:spacing w:line="560" w:lineRule="exact"/>
        <w:ind w:left="567" w:firstLineChars="0" w:hanging="567"/>
        <w:rPr>
          <w:rFonts w:ascii="宋体" w:eastAsia="宋体" w:hAnsi="宋体"/>
          <w:b/>
          <w:color w:val="000000"/>
          <w:sz w:val="24"/>
        </w:rPr>
      </w:pPr>
      <w:r>
        <w:rPr>
          <w:rFonts w:ascii="宋体" w:eastAsia="宋体" w:hAnsi="宋体" w:hint="eastAsia"/>
          <w:b/>
          <w:color w:val="000000"/>
          <w:sz w:val="24"/>
        </w:rPr>
        <w:t>招收专业</w:t>
      </w:r>
    </w:p>
    <w:p w:rsidR="00F11B1C" w:rsidRDefault="00645191">
      <w:pPr>
        <w:spacing w:line="360" w:lineRule="auto"/>
        <w:ind w:firstLineChars="177" w:firstLine="425"/>
        <w:rPr>
          <w:rFonts w:ascii="宋体" w:eastAsia="宋体" w:hAnsi="宋体"/>
          <w:color w:val="000000"/>
          <w:sz w:val="24"/>
        </w:rPr>
      </w:pPr>
      <w:r>
        <w:rPr>
          <w:rFonts w:ascii="宋体" w:eastAsia="宋体" w:hAnsi="宋体"/>
          <w:color w:val="000000"/>
          <w:sz w:val="24"/>
        </w:rPr>
        <w:t>具有</w:t>
      </w:r>
      <w:r>
        <w:rPr>
          <w:rFonts w:ascii="宋体" w:eastAsia="宋体" w:hAnsi="宋体" w:hint="eastAsia"/>
          <w:color w:val="000000"/>
          <w:sz w:val="24"/>
        </w:rPr>
        <w:t>药学、药物化学、药剂学</w:t>
      </w:r>
      <w:r>
        <w:rPr>
          <w:rFonts w:ascii="宋体" w:eastAsia="宋体" w:hAnsi="宋体"/>
          <w:color w:val="000000"/>
          <w:sz w:val="24"/>
        </w:rPr>
        <w:t>或相关专业博士学位</w:t>
      </w:r>
      <w:r>
        <w:rPr>
          <w:rFonts w:ascii="宋体" w:eastAsia="宋体" w:hAnsi="宋体" w:hint="eastAsia"/>
          <w:color w:val="000000"/>
          <w:sz w:val="24"/>
        </w:rPr>
        <w:t>。</w:t>
      </w:r>
    </w:p>
    <w:p w:rsidR="00F11B1C" w:rsidRDefault="00645191">
      <w:pPr>
        <w:spacing w:line="560" w:lineRule="exact"/>
        <w:rPr>
          <w:rFonts w:ascii="宋体" w:eastAsia="宋体" w:hAnsi="宋体"/>
          <w:b/>
          <w:color w:val="000000"/>
          <w:sz w:val="24"/>
        </w:rPr>
      </w:pPr>
      <w:r>
        <w:rPr>
          <w:rFonts w:ascii="宋体" w:eastAsia="宋体" w:hAnsi="宋体" w:hint="eastAsia"/>
          <w:b/>
          <w:color w:val="000000"/>
          <w:sz w:val="24"/>
        </w:rPr>
        <w:t>三、相关待遇</w:t>
      </w:r>
    </w:p>
    <w:p w:rsidR="00F11B1C" w:rsidRDefault="00645191">
      <w:pPr>
        <w:spacing w:line="360" w:lineRule="auto"/>
        <w:ind w:firstLineChars="200" w:firstLine="480"/>
        <w:rPr>
          <w:rFonts w:ascii="宋体" w:eastAsia="宋体" w:hAnsi="宋体"/>
          <w:color w:val="000000"/>
          <w:sz w:val="24"/>
        </w:rPr>
      </w:pPr>
      <w:r>
        <w:rPr>
          <w:rFonts w:ascii="宋体" w:eastAsia="宋体" w:hAnsi="宋体" w:hint="eastAsia"/>
          <w:color w:val="000000"/>
          <w:sz w:val="24"/>
        </w:rPr>
        <w:t>1</w:t>
      </w:r>
      <w:r>
        <w:rPr>
          <w:rFonts w:ascii="宋体" w:eastAsia="宋体" w:hAnsi="宋体" w:hint="eastAsia"/>
          <w:color w:val="000000"/>
          <w:sz w:val="24"/>
        </w:rPr>
        <w:t>、</w:t>
      </w:r>
      <w:r>
        <w:rPr>
          <w:rFonts w:ascii="宋体" w:eastAsia="宋体" w:hAnsi="宋体"/>
          <w:color w:val="000000"/>
          <w:sz w:val="24"/>
        </w:rPr>
        <w:t>按学校</w:t>
      </w:r>
      <w:r>
        <w:rPr>
          <w:rFonts w:ascii="宋体" w:eastAsia="宋体" w:hAnsi="宋体" w:hint="eastAsia"/>
          <w:color w:val="000000"/>
          <w:sz w:val="24"/>
        </w:rPr>
        <w:t>中级</w:t>
      </w:r>
      <w:r>
        <w:rPr>
          <w:rFonts w:ascii="宋体" w:eastAsia="宋体" w:hAnsi="宋体"/>
          <w:color w:val="000000"/>
          <w:sz w:val="24"/>
        </w:rPr>
        <w:t>岗</w:t>
      </w:r>
      <w:r>
        <w:rPr>
          <w:rFonts w:ascii="宋体" w:eastAsia="宋体" w:hAnsi="宋体" w:hint="eastAsia"/>
          <w:color w:val="000000"/>
          <w:sz w:val="24"/>
        </w:rPr>
        <w:t>位兑现工资待遇、缴纳</w:t>
      </w:r>
      <w:proofErr w:type="gramStart"/>
      <w:r>
        <w:rPr>
          <w:rFonts w:ascii="宋体" w:eastAsia="宋体" w:hAnsi="宋体" w:hint="eastAsia"/>
          <w:color w:val="000000"/>
          <w:sz w:val="24"/>
        </w:rPr>
        <w:t>五险</w:t>
      </w:r>
      <w:r w:rsidR="003D7D9D">
        <w:rPr>
          <w:rFonts w:ascii="宋体" w:eastAsia="宋体" w:hAnsi="宋体" w:hint="eastAsia"/>
          <w:color w:val="000000"/>
          <w:sz w:val="24"/>
        </w:rPr>
        <w:t>二</w:t>
      </w:r>
      <w:proofErr w:type="gramEnd"/>
      <w:r>
        <w:rPr>
          <w:rFonts w:ascii="宋体" w:eastAsia="宋体" w:hAnsi="宋体" w:hint="eastAsia"/>
          <w:color w:val="000000"/>
          <w:sz w:val="24"/>
        </w:rPr>
        <w:t>金；</w:t>
      </w:r>
    </w:p>
    <w:p w:rsidR="00F11B1C" w:rsidRDefault="00645191">
      <w:pPr>
        <w:spacing w:line="360" w:lineRule="auto"/>
        <w:ind w:firstLineChars="200" w:firstLine="480"/>
        <w:rPr>
          <w:rFonts w:ascii="Times New Roman" w:eastAsia="宋体" w:hAnsi="宋体" w:cs="Times New Roman"/>
          <w:sz w:val="24"/>
          <w:szCs w:val="28"/>
        </w:rPr>
      </w:pPr>
      <w:r>
        <w:rPr>
          <w:rFonts w:ascii="宋体" w:eastAsia="宋体" w:hAnsi="宋体"/>
          <w:sz w:val="24"/>
        </w:rPr>
        <w:t>2</w:t>
      </w:r>
      <w:r>
        <w:rPr>
          <w:rFonts w:ascii="宋体" w:eastAsia="宋体" w:hAnsi="宋体" w:hint="eastAsia"/>
          <w:sz w:val="24"/>
        </w:rPr>
        <w:t>、</w:t>
      </w:r>
      <w:r>
        <w:rPr>
          <w:rFonts w:ascii="宋体" w:eastAsia="宋体" w:hAnsi="宋体" w:cs="Times New Roman" w:hint="eastAsia"/>
          <w:sz w:val="24"/>
        </w:rPr>
        <w:t>根据全国博士后管理委员会相关政策，办理子女入托入学、升学和出站落户等事宜。</w:t>
      </w:r>
    </w:p>
    <w:p w:rsidR="00F11B1C" w:rsidRDefault="00645191">
      <w:pPr>
        <w:spacing w:line="560" w:lineRule="exact"/>
        <w:rPr>
          <w:rFonts w:ascii="宋体" w:eastAsia="宋体" w:hAnsi="宋体"/>
          <w:b/>
          <w:color w:val="000000"/>
          <w:sz w:val="24"/>
        </w:rPr>
      </w:pPr>
      <w:r>
        <w:rPr>
          <w:rFonts w:ascii="宋体" w:eastAsia="宋体" w:hAnsi="宋体" w:hint="eastAsia"/>
          <w:b/>
          <w:color w:val="000000"/>
          <w:sz w:val="24"/>
        </w:rPr>
        <w:t>四、报名方式</w:t>
      </w:r>
    </w:p>
    <w:p w:rsidR="00F11B1C" w:rsidRDefault="00645191">
      <w:pPr>
        <w:spacing w:line="360" w:lineRule="auto"/>
        <w:ind w:firstLineChars="200" w:firstLine="480"/>
        <w:rPr>
          <w:rFonts w:ascii="宋体" w:eastAsia="宋体" w:hAnsi="宋体"/>
          <w:color w:val="000000"/>
          <w:sz w:val="24"/>
        </w:rPr>
      </w:pPr>
      <w:r>
        <w:rPr>
          <w:rFonts w:ascii="宋体" w:eastAsia="宋体" w:hAnsi="宋体" w:hint="eastAsia"/>
          <w:color w:val="000000"/>
          <w:sz w:val="24"/>
        </w:rPr>
        <w:t>申报者首先与意向导师沟通，导师同意后，学院进行资格审核、进站考核，考核通过者学院上报学校审批。</w:t>
      </w:r>
    </w:p>
    <w:p w:rsidR="00F11B1C" w:rsidRDefault="00645191">
      <w:pPr>
        <w:spacing w:line="360" w:lineRule="auto"/>
        <w:ind w:leftChars="200" w:left="420" w:firstLineChars="200" w:firstLine="480"/>
        <w:rPr>
          <w:rFonts w:ascii="宋体" w:eastAsia="宋体" w:hAnsi="宋体"/>
          <w:color w:val="000000"/>
          <w:sz w:val="24"/>
        </w:rPr>
      </w:pPr>
      <w:r>
        <w:rPr>
          <w:rFonts w:ascii="宋体" w:eastAsia="宋体" w:hAnsi="宋体" w:hint="eastAsia"/>
          <w:color w:val="000000"/>
          <w:sz w:val="24"/>
        </w:rPr>
        <w:t>学院常年面向国内外招收博士后人员。</w:t>
      </w:r>
    </w:p>
    <w:p w:rsidR="00F11B1C" w:rsidRDefault="00645191">
      <w:pPr>
        <w:spacing w:line="360" w:lineRule="auto"/>
        <w:rPr>
          <w:rFonts w:ascii="宋体" w:eastAsia="宋体" w:hAnsi="宋体"/>
          <w:b/>
          <w:color w:val="000000"/>
          <w:sz w:val="24"/>
        </w:rPr>
      </w:pPr>
      <w:r>
        <w:rPr>
          <w:rFonts w:ascii="宋体" w:eastAsia="宋体" w:hAnsi="宋体" w:hint="eastAsia"/>
          <w:b/>
          <w:color w:val="000000"/>
          <w:sz w:val="24"/>
        </w:rPr>
        <w:t>五、博士后出站考核</w:t>
      </w:r>
    </w:p>
    <w:p w:rsidR="00F11B1C" w:rsidRDefault="00645191" w:rsidP="00645191">
      <w:pPr>
        <w:spacing w:line="360" w:lineRule="auto"/>
        <w:ind w:firstLineChars="200" w:firstLine="480"/>
        <w:rPr>
          <w:rFonts w:ascii="宋体" w:eastAsia="宋体" w:hAnsi="宋体" w:hint="eastAsia"/>
          <w:color w:val="000000"/>
          <w:sz w:val="24"/>
          <w:lang w:eastAsia="zh-Hans"/>
        </w:rPr>
      </w:pPr>
      <w:r>
        <w:rPr>
          <w:rFonts w:ascii="宋体" w:eastAsia="宋体" w:hAnsi="宋体" w:hint="eastAsia"/>
          <w:color w:val="000000"/>
          <w:sz w:val="24"/>
        </w:rPr>
        <w:lastRenderedPageBreak/>
        <w:t>博士后人员出站考核的国内外高质量学术期刊</w:t>
      </w:r>
      <w:r>
        <w:rPr>
          <w:rFonts w:ascii="宋体" w:eastAsia="宋体" w:hAnsi="宋体" w:hint="eastAsia"/>
          <w:color w:val="000000"/>
          <w:sz w:val="24"/>
        </w:rPr>
        <w:t>SCI</w:t>
      </w:r>
      <w:r>
        <w:rPr>
          <w:rFonts w:ascii="宋体" w:eastAsia="宋体" w:hAnsi="宋体" w:hint="eastAsia"/>
          <w:color w:val="000000"/>
          <w:sz w:val="24"/>
        </w:rPr>
        <w:t>论著要求：需本人为</w:t>
      </w:r>
      <w:proofErr w:type="gramStart"/>
      <w:r>
        <w:rPr>
          <w:rFonts w:ascii="宋体" w:eastAsia="宋体" w:hAnsi="宋体" w:hint="eastAsia"/>
          <w:color w:val="000000"/>
          <w:sz w:val="24"/>
        </w:rPr>
        <w:t>实际第一</w:t>
      </w:r>
      <w:proofErr w:type="gramEnd"/>
      <w:r>
        <w:rPr>
          <w:rFonts w:ascii="宋体" w:eastAsia="宋体" w:hAnsi="宋体" w:hint="eastAsia"/>
          <w:color w:val="000000"/>
          <w:sz w:val="24"/>
        </w:rPr>
        <w:t>作者，合作导师为责任作者</w:t>
      </w:r>
      <w:r>
        <w:rPr>
          <w:rFonts w:ascii="宋体" w:eastAsia="宋体" w:hAnsi="宋体" w:hint="eastAsia"/>
          <w:color w:val="000000"/>
          <w:sz w:val="24"/>
          <w:lang w:eastAsia="zh-Hans"/>
        </w:rPr>
        <w:t>，</w:t>
      </w:r>
      <w:r>
        <w:rPr>
          <w:rFonts w:ascii="宋体" w:eastAsia="宋体" w:hAnsi="宋体" w:hint="eastAsia"/>
          <w:color w:val="000000"/>
          <w:sz w:val="24"/>
        </w:rPr>
        <w:t>IF10.0</w:t>
      </w:r>
      <w:r>
        <w:rPr>
          <w:rFonts w:ascii="宋体" w:eastAsia="宋体" w:hAnsi="宋体" w:hint="eastAsia"/>
          <w:color w:val="000000"/>
          <w:sz w:val="24"/>
        </w:rPr>
        <w:t>及以上</w:t>
      </w:r>
      <w:r>
        <w:rPr>
          <w:rFonts w:ascii="宋体" w:eastAsia="宋体" w:hAnsi="宋体" w:hint="eastAsia"/>
          <w:color w:val="000000"/>
          <w:sz w:val="24"/>
          <w:lang w:eastAsia="zh-Hans"/>
        </w:rPr>
        <w:t>或</w:t>
      </w:r>
      <w:r>
        <w:rPr>
          <w:rFonts w:ascii="宋体" w:eastAsia="宋体" w:hAnsi="宋体" w:hint="eastAsia"/>
          <w:color w:val="000000"/>
          <w:sz w:val="24"/>
        </w:rPr>
        <w:t>JCR Q1</w:t>
      </w:r>
      <w:r>
        <w:rPr>
          <w:rFonts w:ascii="宋体" w:eastAsia="宋体" w:hAnsi="宋体" w:hint="eastAsia"/>
          <w:color w:val="000000"/>
          <w:sz w:val="24"/>
          <w:lang w:eastAsia="zh-Hans"/>
        </w:rPr>
        <w:t>及</w:t>
      </w:r>
      <w:r>
        <w:rPr>
          <w:rFonts w:ascii="宋体" w:eastAsia="宋体" w:hAnsi="宋体" w:hint="eastAsia"/>
          <w:color w:val="000000"/>
          <w:sz w:val="24"/>
        </w:rPr>
        <w:t>中科院一</w:t>
      </w:r>
      <w:proofErr w:type="gramStart"/>
      <w:r>
        <w:rPr>
          <w:rFonts w:ascii="宋体" w:eastAsia="宋体" w:hAnsi="宋体" w:hint="eastAsia"/>
          <w:color w:val="000000"/>
          <w:sz w:val="24"/>
        </w:rPr>
        <w:t>区学术</w:t>
      </w:r>
      <w:proofErr w:type="gramEnd"/>
      <w:r>
        <w:rPr>
          <w:rFonts w:ascii="宋体" w:eastAsia="宋体" w:hAnsi="宋体" w:hint="eastAsia"/>
          <w:color w:val="000000"/>
          <w:sz w:val="24"/>
        </w:rPr>
        <w:t>论文</w:t>
      </w:r>
      <w:r>
        <w:rPr>
          <w:rFonts w:ascii="宋体" w:eastAsia="宋体" w:hAnsi="宋体" w:hint="eastAsia"/>
          <w:color w:val="000000"/>
          <w:sz w:val="24"/>
          <w:lang w:eastAsia="zh-Hans"/>
        </w:rPr>
        <w:t>。</w:t>
      </w:r>
      <w:bookmarkStart w:id="0" w:name="_GoBack"/>
      <w:bookmarkEnd w:id="0"/>
    </w:p>
    <w:p w:rsidR="00F11B1C" w:rsidRDefault="00645191">
      <w:pPr>
        <w:spacing w:line="360" w:lineRule="auto"/>
        <w:rPr>
          <w:rFonts w:ascii="宋体" w:eastAsia="宋体" w:hAnsi="宋体"/>
          <w:b/>
          <w:color w:val="000000"/>
          <w:sz w:val="24"/>
        </w:rPr>
      </w:pPr>
      <w:r>
        <w:rPr>
          <w:rFonts w:ascii="宋体" w:eastAsia="宋体" w:hAnsi="宋体" w:hint="eastAsia"/>
          <w:b/>
          <w:color w:val="000000"/>
          <w:sz w:val="24"/>
        </w:rPr>
        <w:t>六、联系方式</w:t>
      </w:r>
    </w:p>
    <w:p w:rsidR="00F11B1C" w:rsidRDefault="00645191">
      <w:pPr>
        <w:pStyle w:val="ab"/>
        <w:spacing w:line="360" w:lineRule="auto"/>
        <w:ind w:left="420" w:firstLineChars="0" w:firstLine="0"/>
        <w:rPr>
          <w:rFonts w:ascii="宋体" w:eastAsia="宋体" w:hAnsi="宋体"/>
          <w:color w:val="000000"/>
          <w:sz w:val="24"/>
        </w:rPr>
      </w:pPr>
      <w:r>
        <w:rPr>
          <w:rFonts w:ascii="宋体" w:eastAsia="宋体" w:hAnsi="宋体" w:hint="eastAsia"/>
          <w:color w:val="000000"/>
          <w:sz w:val="24"/>
        </w:rPr>
        <w:t>联系人：赵老师</w:t>
      </w:r>
    </w:p>
    <w:p w:rsidR="00F11B1C" w:rsidRDefault="00645191">
      <w:pPr>
        <w:pStyle w:val="ab"/>
        <w:spacing w:line="360" w:lineRule="auto"/>
        <w:ind w:left="420" w:firstLineChars="0" w:firstLine="0"/>
        <w:rPr>
          <w:rFonts w:ascii="宋体" w:eastAsia="宋体" w:hAnsi="宋体"/>
          <w:color w:val="000000"/>
          <w:sz w:val="24"/>
        </w:rPr>
      </w:pPr>
      <w:r>
        <w:rPr>
          <w:rFonts w:ascii="宋体" w:eastAsia="宋体" w:hAnsi="宋体" w:hint="eastAsia"/>
          <w:color w:val="000000"/>
          <w:sz w:val="24"/>
        </w:rPr>
        <w:t>联系电话：</w:t>
      </w:r>
      <w:r>
        <w:rPr>
          <w:rFonts w:ascii="宋体" w:eastAsia="宋体" w:hAnsi="宋体" w:hint="eastAsia"/>
          <w:color w:val="000000"/>
          <w:sz w:val="24"/>
        </w:rPr>
        <w:t>010-</w:t>
      </w:r>
      <w:r>
        <w:rPr>
          <w:rFonts w:ascii="宋体" w:eastAsia="宋体" w:hAnsi="宋体"/>
          <w:color w:val="000000"/>
          <w:sz w:val="24"/>
        </w:rPr>
        <w:t>83911</w:t>
      </w:r>
      <w:r>
        <w:rPr>
          <w:rFonts w:ascii="宋体" w:eastAsia="宋体" w:hAnsi="宋体" w:hint="eastAsia"/>
          <w:color w:val="000000"/>
          <w:sz w:val="24"/>
        </w:rPr>
        <w:t>532</w:t>
      </w:r>
    </w:p>
    <w:p w:rsidR="00F11B1C" w:rsidRDefault="00645191">
      <w:pPr>
        <w:spacing w:line="360" w:lineRule="auto"/>
        <w:ind w:firstLineChars="200" w:firstLine="420"/>
        <w:rPr>
          <w:szCs w:val="21"/>
        </w:rPr>
      </w:pPr>
      <w:r>
        <w:rPr>
          <w:rFonts w:hint="eastAsia"/>
          <w:szCs w:val="21"/>
        </w:rPr>
        <w:t>邮箱：</w:t>
      </w:r>
      <w:r>
        <w:rPr>
          <w:rFonts w:ascii="宋体" w:eastAsia="宋体" w:hAnsi="宋体" w:cs="宋体"/>
          <w:color w:val="000000"/>
          <w:kern w:val="0"/>
          <w:szCs w:val="21"/>
        </w:rPr>
        <w:t>Zfy@ccmu.edu.cn</w:t>
      </w: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F11B1C">
      <w:pPr>
        <w:spacing w:line="360" w:lineRule="auto"/>
        <w:ind w:firstLineChars="400" w:firstLine="964"/>
        <w:jc w:val="center"/>
        <w:rPr>
          <w:rFonts w:ascii="宋体" w:eastAsia="宋体" w:hAnsi="宋体"/>
          <w:b/>
          <w:color w:val="000000"/>
          <w:sz w:val="24"/>
        </w:rPr>
      </w:pPr>
    </w:p>
    <w:p w:rsidR="00F11B1C" w:rsidRDefault="00645191">
      <w:pPr>
        <w:spacing w:line="360" w:lineRule="auto"/>
        <w:ind w:firstLineChars="1000" w:firstLine="3213"/>
        <w:rPr>
          <w:rFonts w:ascii="宋体" w:eastAsia="宋体" w:hAnsi="宋体"/>
          <w:b/>
          <w:color w:val="000000"/>
          <w:sz w:val="32"/>
          <w:szCs w:val="32"/>
        </w:rPr>
      </w:pPr>
      <w:r>
        <w:rPr>
          <w:rFonts w:ascii="宋体" w:eastAsia="宋体" w:hAnsi="宋体" w:hint="eastAsia"/>
          <w:b/>
          <w:color w:val="000000"/>
          <w:sz w:val="32"/>
          <w:szCs w:val="32"/>
        </w:rPr>
        <w:t>合作导师简介</w:t>
      </w:r>
    </w:p>
    <w:p w:rsidR="00F11B1C" w:rsidRDefault="00645191">
      <w:pPr>
        <w:spacing w:line="360" w:lineRule="auto"/>
        <w:jc w:val="center"/>
        <w:rPr>
          <w:rFonts w:ascii="宋体" w:eastAsia="宋体" w:hAnsi="宋体" w:cs="宋体"/>
          <w:color w:val="000000"/>
          <w:kern w:val="0"/>
          <w:sz w:val="24"/>
          <w:szCs w:val="24"/>
        </w:rPr>
      </w:pPr>
      <w:r>
        <w:rPr>
          <w:rFonts w:ascii="宋体" w:hAnsi="宋体"/>
          <w:noProof/>
          <w:sz w:val="24"/>
          <w:szCs w:val="24"/>
        </w:rPr>
        <w:lastRenderedPageBreak/>
        <w:drawing>
          <wp:inline distT="0" distB="0" distL="0" distR="0">
            <wp:extent cx="1256030" cy="173164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56030" cy="1731645"/>
                    </a:xfrm>
                    <a:prstGeom prst="rect">
                      <a:avLst/>
                    </a:prstGeom>
                    <a:noFill/>
                  </pic:spPr>
                </pic:pic>
              </a:graphicData>
            </a:graphic>
          </wp:inline>
        </w:drawing>
      </w:r>
    </w:p>
    <w:p w:rsidR="00F11B1C" w:rsidRDefault="00645191" w:rsidP="003D7D9D">
      <w:pPr>
        <w:spacing w:line="360" w:lineRule="auto"/>
        <w:jc w:val="center"/>
        <w:rPr>
          <w:rFonts w:hint="eastAsia"/>
          <w:b/>
          <w:bCs/>
          <w:sz w:val="28"/>
          <w:szCs w:val="28"/>
        </w:rPr>
      </w:pPr>
      <w:r>
        <w:rPr>
          <w:rFonts w:hint="eastAsia"/>
          <w:b/>
          <w:bCs/>
          <w:sz w:val="28"/>
          <w:szCs w:val="28"/>
        </w:rPr>
        <w:t>赵明教授</w:t>
      </w:r>
    </w:p>
    <w:p w:rsidR="00F11B1C" w:rsidRDefault="00645191">
      <w:pPr>
        <w:widowControl/>
        <w:spacing w:line="360" w:lineRule="auto"/>
        <w:ind w:firstLineChars="200" w:firstLine="480"/>
        <w:rPr>
          <w:rFonts w:ascii="宋体" w:eastAsia="宋体" w:hAnsi="宋体"/>
          <w:color w:val="000000"/>
          <w:sz w:val="24"/>
        </w:rPr>
      </w:pPr>
      <w:r>
        <w:rPr>
          <w:rFonts w:ascii="宋体" w:eastAsia="宋体" w:hAnsi="宋体" w:hint="eastAsia"/>
          <w:color w:val="000000"/>
          <w:sz w:val="24"/>
        </w:rPr>
        <w:t>赵明，女，博士，二级教授，北京市特聘教授，博士生导师，享受国务院特殊津贴。</w:t>
      </w:r>
    </w:p>
    <w:p w:rsidR="00F11B1C" w:rsidRDefault="00645191">
      <w:pPr>
        <w:widowControl/>
        <w:spacing w:line="360" w:lineRule="auto"/>
        <w:ind w:firstLineChars="200" w:firstLine="480"/>
        <w:rPr>
          <w:rFonts w:ascii="宋体" w:eastAsia="宋体" w:hAnsi="宋体"/>
          <w:color w:val="000000"/>
          <w:sz w:val="24"/>
        </w:rPr>
      </w:pPr>
      <w:r>
        <w:rPr>
          <w:rFonts w:ascii="宋体" w:eastAsia="宋体" w:hAnsi="宋体"/>
          <w:color w:val="000000"/>
          <w:sz w:val="24"/>
        </w:rPr>
        <w:t>内源式预防药物教育部工程研究中心主任</w:t>
      </w:r>
      <w:r>
        <w:rPr>
          <w:rFonts w:ascii="宋体" w:eastAsia="宋体" w:hAnsi="宋体" w:hint="eastAsia"/>
          <w:color w:val="000000"/>
          <w:sz w:val="24"/>
        </w:rPr>
        <w:t>，</w:t>
      </w:r>
      <w:r>
        <w:rPr>
          <w:rFonts w:ascii="宋体" w:eastAsia="宋体" w:hAnsi="宋体"/>
          <w:color w:val="000000"/>
          <w:sz w:val="24"/>
        </w:rPr>
        <w:t>生物医用材料北京实验室副主任，</w:t>
      </w:r>
      <w:r>
        <w:rPr>
          <w:rFonts w:ascii="宋体" w:eastAsia="宋体" w:hAnsi="宋体" w:hint="eastAsia"/>
          <w:color w:val="000000"/>
          <w:sz w:val="24"/>
        </w:rPr>
        <w:t>国家级基础与专业药学实验教学示范中心主任，国家级虚拟仿真实验教学项目负责人</w:t>
      </w:r>
      <w:r>
        <w:rPr>
          <w:rFonts w:ascii="宋体" w:eastAsia="宋体" w:hAnsi="宋体"/>
          <w:color w:val="000000"/>
          <w:sz w:val="24"/>
        </w:rPr>
        <w:t>。</w:t>
      </w:r>
      <w:r>
        <w:rPr>
          <w:rFonts w:ascii="宋体" w:eastAsia="宋体" w:hAnsi="宋体" w:hint="eastAsia"/>
          <w:color w:val="000000"/>
          <w:sz w:val="24"/>
        </w:rPr>
        <w:t>药学及临床药学国家级一流本科专业建设点负责人，</w:t>
      </w:r>
      <w:r>
        <w:rPr>
          <w:rFonts w:ascii="宋体" w:eastAsia="宋体" w:hAnsi="宋体" w:hint="eastAsia"/>
          <w:color w:val="000000"/>
          <w:sz w:val="24"/>
        </w:rPr>
        <w:t>2</w:t>
      </w:r>
      <w:r>
        <w:rPr>
          <w:rFonts w:ascii="宋体" w:eastAsia="宋体" w:hAnsi="宋体" w:hint="eastAsia"/>
          <w:color w:val="000000"/>
          <w:sz w:val="24"/>
        </w:rPr>
        <w:t>门国家级一流本科课程的负责人</w:t>
      </w:r>
      <w:r>
        <w:rPr>
          <w:rFonts w:ascii="宋体" w:eastAsia="宋体" w:hAnsi="宋体"/>
          <w:color w:val="000000"/>
          <w:sz w:val="24"/>
        </w:rPr>
        <w:t>。</w:t>
      </w:r>
    </w:p>
    <w:p w:rsidR="00F11B1C" w:rsidRDefault="00645191">
      <w:pPr>
        <w:widowControl/>
        <w:spacing w:line="360" w:lineRule="auto"/>
        <w:ind w:firstLineChars="200" w:firstLine="480"/>
        <w:rPr>
          <w:rFonts w:ascii="宋体" w:eastAsia="宋体" w:hAnsi="宋体"/>
          <w:color w:val="000000"/>
          <w:sz w:val="24"/>
        </w:rPr>
      </w:pPr>
      <w:r>
        <w:rPr>
          <w:rFonts w:ascii="宋体" w:eastAsia="宋体" w:hAnsi="宋体" w:hint="eastAsia"/>
          <w:color w:val="000000"/>
          <w:sz w:val="24"/>
        </w:rPr>
        <w:t>致力于</w:t>
      </w:r>
      <w:r>
        <w:rPr>
          <w:rFonts w:ascii="宋体" w:eastAsia="宋体" w:hAnsi="宋体"/>
          <w:color w:val="000000"/>
          <w:sz w:val="24"/>
        </w:rPr>
        <w:t>“</w:t>
      </w:r>
      <w:r>
        <w:rPr>
          <w:rFonts w:ascii="宋体" w:eastAsia="宋体" w:hAnsi="宋体" w:hint="eastAsia"/>
          <w:color w:val="000000"/>
          <w:sz w:val="24"/>
        </w:rPr>
        <w:t>基于氨基酸的寡肽药物</w:t>
      </w:r>
      <w:r>
        <w:rPr>
          <w:rFonts w:ascii="宋体" w:eastAsia="宋体" w:hAnsi="宋体"/>
          <w:color w:val="000000"/>
          <w:sz w:val="24"/>
        </w:rPr>
        <w:t>”</w:t>
      </w:r>
      <w:r>
        <w:rPr>
          <w:rFonts w:ascii="宋体" w:eastAsia="宋体" w:hAnsi="宋体" w:hint="eastAsia"/>
          <w:color w:val="000000"/>
          <w:sz w:val="24"/>
        </w:rPr>
        <w:t>、</w:t>
      </w:r>
      <w:r>
        <w:rPr>
          <w:rFonts w:ascii="宋体" w:eastAsia="宋体" w:hAnsi="宋体"/>
          <w:color w:val="000000"/>
          <w:sz w:val="24"/>
        </w:rPr>
        <w:t>“</w:t>
      </w:r>
      <w:r>
        <w:rPr>
          <w:rFonts w:ascii="宋体" w:eastAsia="宋体" w:hAnsi="宋体" w:hint="eastAsia"/>
          <w:color w:val="000000"/>
          <w:sz w:val="24"/>
        </w:rPr>
        <w:t>基于氨基酸的糖胺药物</w:t>
      </w:r>
      <w:r>
        <w:rPr>
          <w:rFonts w:ascii="宋体" w:eastAsia="宋体" w:hAnsi="宋体"/>
          <w:color w:val="000000"/>
          <w:sz w:val="24"/>
        </w:rPr>
        <w:t>”</w:t>
      </w:r>
      <w:r>
        <w:rPr>
          <w:rFonts w:ascii="宋体" w:eastAsia="宋体" w:hAnsi="宋体" w:hint="eastAsia"/>
          <w:color w:val="000000"/>
          <w:sz w:val="24"/>
        </w:rPr>
        <w:t>等特色研究。主持完成了</w:t>
      </w:r>
      <w:r>
        <w:rPr>
          <w:rFonts w:ascii="宋体" w:eastAsia="宋体" w:hAnsi="宋体"/>
          <w:color w:val="000000"/>
          <w:sz w:val="24"/>
        </w:rPr>
        <w:t>“1035”</w:t>
      </w:r>
      <w:r>
        <w:rPr>
          <w:rFonts w:ascii="宋体" w:eastAsia="宋体" w:hAnsi="宋体" w:hint="eastAsia"/>
          <w:color w:val="000000"/>
          <w:sz w:val="24"/>
        </w:rPr>
        <w:t>、</w:t>
      </w:r>
      <w:r>
        <w:rPr>
          <w:rFonts w:ascii="宋体" w:eastAsia="宋体" w:hAnsi="宋体"/>
          <w:color w:val="000000"/>
          <w:sz w:val="24"/>
        </w:rPr>
        <w:t>“985”</w:t>
      </w:r>
      <w:r>
        <w:rPr>
          <w:rFonts w:ascii="宋体" w:eastAsia="宋体" w:hAnsi="宋体" w:hint="eastAsia"/>
          <w:color w:val="000000"/>
          <w:sz w:val="24"/>
        </w:rPr>
        <w:t>、</w:t>
      </w:r>
      <w:r>
        <w:rPr>
          <w:rFonts w:ascii="宋体" w:eastAsia="宋体" w:hAnsi="宋体"/>
          <w:color w:val="000000"/>
          <w:sz w:val="24"/>
        </w:rPr>
        <w:t>“973”</w:t>
      </w:r>
      <w:r>
        <w:rPr>
          <w:rFonts w:ascii="宋体" w:eastAsia="宋体" w:hAnsi="宋体" w:hint="eastAsia"/>
          <w:color w:val="000000"/>
          <w:sz w:val="24"/>
        </w:rPr>
        <w:t>、</w:t>
      </w:r>
      <w:r>
        <w:rPr>
          <w:rFonts w:ascii="宋体" w:eastAsia="宋体" w:hAnsi="宋体"/>
          <w:color w:val="000000"/>
          <w:sz w:val="24"/>
        </w:rPr>
        <w:t>“</w:t>
      </w:r>
      <w:r>
        <w:rPr>
          <w:rFonts w:ascii="宋体" w:eastAsia="宋体" w:hAnsi="宋体" w:hint="eastAsia"/>
          <w:color w:val="000000"/>
          <w:sz w:val="24"/>
        </w:rPr>
        <w:t>十一五</w:t>
      </w:r>
      <w:r>
        <w:rPr>
          <w:rFonts w:ascii="宋体" w:eastAsia="宋体" w:hAnsi="宋体"/>
          <w:color w:val="000000"/>
          <w:sz w:val="24"/>
        </w:rPr>
        <w:t>”“</w:t>
      </w:r>
      <w:r>
        <w:rPr>
          <w:rFonts w:ascii="宋体" w:eastAsia="宋体" w:hAnsi="宋体" w:hint="eastAsia"/>
          <w:color w:val="000000"/>
          <w:sz w:val="24"/>
        </w:rPr>
        <w:t>十二五</w:t>
      </w:r>
      <w:r>
        <w:rPr>
          <w:rFonts w:ascii="宋体" w:eastAsia="宋体" w:hAnsi="宋体"/>
          <w:color w:val="000000"/>
          <w:sz w:val="24"/>
        </w:rPr>
        <w:t>”“</w:t>
      </w:r>
      <w:r>
        <w:rPr>
          <w:rFonts w:ascii="宋体" w:eastAsia="宋体" w:hAnsi="宋体" w:hint="eastAsia"/>
          <w:color w:val="000000"/>
          <w:sz w:val="24"/>
        </w:rPr>
        <w:t>十三五</w:t>
      </w:r>
      <w:r>
        <w:rPr>
          <w:rFonts w:ascii="宋体" w:eastAsia="宋体" w:hAnsi="宋体"/>
          <w:color w:val="000000"/>
          <w:sz w:val="24"/>
        </w:rPr>
        <w:t>”</w:t>
      </w:r>
      <w:r>
        <w:rPr>
          <w:rFonts w:ascii="宋体" w:eastAsia="宋体" w:hAnsi="宋体" w:hint="eastAsia"/>
          <w:color w:val="000000"/>
          <w:sz w:val="24"/>
        </w:rPr>
        <w:t>重大新药创制、国家自然科学基金、教育部博士点基金等研究项目，主持教改课题</w:t>
      </w:r>
      <w:r>
        <w:rPr>
          <w:rFonts w:ascii="宋体" w:eastAsia="宋体" w:hAnsi="宋体" w:hint="eastAsia"/>
          <w:color w:val="000000"/>
          <w:sz w:val="24"/>
        </w:rPr>
        <w:t>2</w:t>
      </w:r>
      <w:r>
        <w:rPr>
          <w:rFonts w:ascii="宋体" w:eastAsia="宋体" w:hAnsi="宋体"/>
          <w:color w:val="000000"/>
          <w:sz w:val="24"/>
        </w:rPr>
        <w:t>0</w:t>
      </w:r>
      <w:r>
        <w:rPr>
          <w:rFonts w:ascii="宋体" w:eastAsia="宋体" w:hAnsi="宋体"/>
          <w:color w:val="000000"/>
          <w:sz w:val="24"/>
        </w:rPr>
        <w:t>余项</w:t>
      </w:r>
      <w:r>
        <w:rPr>
          <w:rFonts w:ascii="宋体" w:eastAsia="宋体" w:hAnsi="宋体" w:hint="eastAsia"/>
          <w:color w:val="000000"/>
          <w:sz w:val="24"/>
        </w:rPr>
        <w:t>。</w:t>
      </w:r>
      <w:r>
        <w:rPr>
          <w:rFonts w:ascii="宋体" w:eastAsia="宋体" w:hAnsi="宋体"/>
          <w:color w:val="000000"/>
          <w:sz w:val="24"/>
        </w:rPr>
        <w:t>已发表国外</w:t>
      </w:r>
      <w:r>
        <w:rPr>
          <w:rFonts w:ascii="宋体" w:eastAsia="宋体" w:hAnsi="宋体"/>
          <w:color w:val="000000"/>
          <w:sz w:val="24"/>
        </w:rPr>
        <w:t>SCI</w:t>
      </w:r>
      <w:r>
        <w:rPr>
          <w:rFonts w:ascii="宋体" w:eastAsia="宋体" w:hAnsi="宋体"/>
          <w:color w:val="000000"/>
          <w:sz w:val="24"/>
        </w:rPr>
        <w:t>论文</w:t>
      </w:r>
      <w:r>
        <w:rPr>
          <w:rFonts w:ascii="宋体" w:eastAsia="宋体" w:hAnsi="宋体" w:hint="eastAsia"/>
          <w:color w:val="000000"/>
          <w:sz w:val="24"/>
        </w:rPr>
        <w:t>1</w:t>
      </w:r>
      <w:r>
        <w:rPr>
          <w:rFonts w:ascii="宋体" w:eastAsia="宋体" w:hAnsi="宋体"/>
          <w:color w:val="000000"/>
          <w:sz w:val="24"/>
        </w:rPr>
        <w:t>60</w:t>
      </w:r>
      <w:r>
        <w:rPr>
          <w:rFonts w:ascii="宋体" w:eastAsia="宋体" w:hAnsi="宋体" w:hint="eastAsia"/>
          <w:color w:val="000000"/>
          <w:sz w:val="24"/>
        </w:rPr>
        <w:t>余</w:t>
      </w:r>
      <w:r>
        <w:rPr>
          <w:rFonts w:ascii="宋体" w:eastAsia="宋体" w:hAnsi="宋体"/>
          <w:color w:val="000000"/>
          <w:sz w:val="24"/>
        </w:rPr>
        <w:t>篇（</w:t>
      </w:r>
      <w:r>
        <w:rPr>
          <w:rFonts w:ascii="宋体" w:eastAsia="宋体" w:hAnsi="宋体"/>
          <w:color w:val="000000"/>
          <w:sz w:val="24"/>
        </w:rPr>
        <w:t>IF=</w:t>
      </w:r>
      <w:r>
        <w:rPr>
          <w:rFonts w:ascii="宋体" w:eastAsia="宋体" w:hAnsi="宋体" w:hint="eastAsia"/>
          <w:color w:val="000000"/>
          <w:sz w:val="24"/>
        </w:rPr>
        <w:t>5</w:t>
      </w:r>
      <w:r>
        <w:rPr>
          <w:rFonts w:ascii="宋体" w:eastAsia="宋体" w:hAnsi="宋体"/>
          <w:color w:val="000000"/>
          <w:sz w:val="24"/>
        </w:rPr>
        <w:t>30</w:t>
      </w:r>
      <w:r>
        <w:rPr>
          <w:rFonts w:ascii="宋体" w:eastAsia="宋体" w:hAnsi="宋体"/>
          <w:color w:val="000000"/>
          <w:sz w:val="24"/>
        </w:rPr>
        <w:t>），其中</w:t>
      </w:r>
      <w:r>
        <w:rPr>
          <w:rFonts w:ascii="宋体" w:eastAsia="宋体" w:hAnsi="宋体"/>
          <w:color w:val="000000"/>
          <w:sz w:val="24"/>
        </w:rPr>
        <w:t>1</w:t>
      </w:r>
      <w:r>
        <w:rPr>
          <w:rFonts w:ascii="宋体" w:eastAsia="宋体" w:hAnsi="宋体" w:hint="eastAsia"/>
          <w:color w:val="000000"/>
          <w:sz w:val="24"/>
        </w:rPr>
        <w:t>1</w:t>
      </w:r>
      <w:r>
        <w:rPr>
          <w:rFonts w:ascii="宋体" w:eastAsia="宋体" w:hAnsi="宋体"/>
          <w:color w:val="000000"/>
          <w:sz w:val="24"/>
        </w:rPr>
        <w:t>篇被</w:t>
      </w:r>
      <w:r>
        <w:rPr>
          <w:rFonts w:ascii="宋体" w:eastAsia="宋体" w:hAnsi="宋体"/>
          <w:color w:val="000000"/>
          <w:sz w:val="24"/>
        </w:rPr>
        <w:t>J MATER CHEM B</w:t>
      </w:r>
      <w:r>
        <w:rPr>
          <w:rFonts w:ascii="宋体" w:eastAsia="宋体" w:hAnsi="宋体"/>
          <w:color w:val="000000"/>
          <w:sz w:val="24"/>
        </w:rPr>
        <w:t>等杂志选为封面文章，教改文章</w:t>
      </w:r>
      <w:r>
        <w:rPr>
          <w:rFonts w:ascii="宋体" w:eastAsia="宋体" w:hAnsi="宋体" w:hint="eastAsia"/>
          <w:color w:val="000000"/>
          <w:sz w:val="24"/>
        </w:rPr>
        <w:t>2</w:t>
      </w:r>
      <w:r>
        <w:rPr>
          <w:rFonts w:ascii="宋体" w:eastAsia="宋体" w:hAnsi="宋体"/>
          <w:color w:val="000000"/>
          <w:sz w:val="24"/>
        </w:rPr>
        <w:t>0</w:t>
      </w:r>
      <w:r>
        <w:rPr>
          <w:rFonts w:ascii="宋体" w:eastAsia="宋体" w:hAnsi="宋体"/>
          <w:color w:val="000000"/>
          <w:sz w:val="24"/>
        </w:rPr>
        <w:t>余篇，申请国家发明专利</w:t>
      </w:r>
      <w:r>
        <w:rPr>
          <w:rFonts w:ascii="宋体" w:eastAsia="宋体" w:hAnsi="宋体"/>
          <w:color w:val="000000"/>
          <w:sz w:val="24"/>
        </w:rPr>
        <w:t>700</w:t>
      </w:r>
      <w:r>
        <w:rPr>
          <w:rFonts w:ascii="宋体" w:eastAsia="宋体" w:hAnsi="宋体" w:hint="eastAsia"/>
          <w:color w:val="000000"/>
          <w:sz w:val="24"/>
        </w:rPr>
        <w:t>余</w:t>
      </w:r>
      <w:r>
        <w:rPr>
          <w:rFonts w:ascii="宋体" w:eastAsia="宋体" w:hAnsi="宋体"/>
          <w:color w:val="000000"/>
          <w:sz w:val="24"/>
        </w:rPr>
        <w:t>项（授权</w:t>
      </w:r>
      <w:r>
        <w:rPr>
          <w:rFonts w:ascii="宋体" w:eastAsia="宋体" w:hAnsi="宋体"/>
          <w:color w:val="000000"/>
          <w:sz w:val="24"/>
        </w:rPr>
        <w:t>440</w:t>
      </w:r>
      <w:r>
        <w:rPr>
          <w:rFonts w:ascii="宋体" w:eastAsia="宋体" w:hAnsi="宋体" w:hint="eastAsia"/>
          <w:color w:val="000000"/>
          <w:sz w:val="24"/>
        </w:rPr>
        <w:t>余</w:t>
      </w:r>
      <w:r>
        <w:rPr>
          <w:rFonts w:ascii="宋体" w:eastAsia="宋体" w:hAnsi="宋体"/>
          <w:color w:val="000000"/>
          <w:sz w:val="24"/>
        </w:rPr>
        <w:t>项）</w:t>
      </w:r>
      <w:r>
        <w:rPr>
          <w:rFonts w:ascii="宋体" w:eastAsia="宋体" w:hAnsi="宋体" w:hint="eastAsia"/>
          <w:color w:val="000000"/>
          <w:sz w:val="24"/>
        </w:rPr>
        <w:t>；获</w:t>
      </w:r>
      <w:r>
        <w:rPr>
          <w:rFonts w:ascii="宋体" w:eastAsia="宋体" w:hAnsi="宋体" w:hint="eastAsia"/>
          <w:color w:val="000000"/>
          <w:sz w:val="24"/>
        </w:rPr>
        <w:t>7</w:t>
      </w:r>
      <w:r>
        <w:rPr>
          <w:rFonts w:ascii="宋体" w:eastAsia="宋体" w:hAnsi="宋体" w:hint="eastAsia"/>
          <w:color w:val="000000"/>
          <w:sz w:val="24"/>
        </w:rPr>
        <w:t>项省部级科技进步奖。除参编</w:t>
      </w:r>
      <w:r>
        <w:rPr>
          <w:rFonts w:ascii="宋体" w:eastAsia="宋体" w:hAnsi="宋体" w:hint="eastAsia"/>
          <w:color w:val="000000"/>
          <w:sz w:val="24"/>
        </w:rPr>
        <w:t>13</w:t>
      </w:r>
      <w:r>
        <w:rPr>
          <w:rFonts w:ascii="宋体" w:eastAsia="宋体" w:hAnsi="宋体" w:hint="eastAsia"/>
          <w:color w:val="000000"/>
          <w:sz w:val="24"/>
        </w:rPr>
        <w:t>部国内专著外，受</w:t>
      </w:r>
      <w:r>
        <w:rPr>
          <w:rFonts w:ascii="宋体" w:eastAsia="宋体" w:hAnsi="宋体"/>
          <w:color w:val="000000"/>
          <w:sz w:val="24"/>
        </w:rPr>
        <w:t>Wiley</w:t>
      </w:r>
      <w:r>
        <w:rPr>
          <w:rFonts w:ascii="宋体" w:eastAsia="宋体" w:hAnsi="宋体" w:hint="eastAsia"/>
          <w:color w:val="000000"/>
          <w:sz w:val="24"/>
        </w:rPr>
        <w:t>出版社邀请于</w:t>
      </w:r>
      <w:r>
        <w:rPr>
          <w:rFonts w:ascii="宋体" w:eastAsia="宋体" w:hAnsi="宋体"/>
          <w:color w:val="000000"/>
          <w:sz w:val="24"/>
        </w:rPr>
        <w:t>2009</w:t>
      </w:r>
      <w:r>
        <w:rPr>
          <w:rFonts w:ascii="宋体" w:eastAsia="宋体" w:hAnsi="宋体" w:hint="eastAsia"/>
          <w:color w:val="000000"/>
          <w:sz w:val="24"/>
        </w:rPr>
        <w:t>年全球发行</w:t>
      </w:r>
      <w:r>
        <w:rPr>
          <w:rFonts w:ascii="宋体" w:eastAsia="宋体" w:hAnsi="宋体"/>
          <w:color w:val="000000"/>
          <w:sz w:val="24"/>
        </w:rPr>
        <w:t>1</w:t>
      </w:r>
      <w:r>
        <w:rPr>
          <w:rFonts w:ascii="宋体" w:eastAsia="宋体" w:hAnsi="宋体" w:hint="eastAsia"/>
          <w:color w:val="000000"/>
          <w:sz w:val="24"/>
        </w:rPr>
        <w:t>部关于药物的生物分析的英文专著，被</w:t>
      </w:r>
      <w:r>
        <w:rPr>
          <w:rFonts w:ascii="宋体" w:eastAsia="宋体" w:hAnsi="宋体"/>
          <w:color w:val="000000"/>
          <w:sz w:val="24"/>
        </w:rPr>
        <w:t>Wiley</w:t>
      </w:r>
      <w:r>
        <w:rPr>
          <w:rFonts w:ascii="宋体" w:eastAsia="宋体" w:hAnsi="宋体" w:hint="eastAsia"/>
          <w:color w:val="000000"/>
          <w:sz w:val="24"/>
        </w:rPr>
        <w:t>出版社推荐为该领域权威著作，</w:t>
      </w:r>
      <w:r>
        <w:rPr>
          <w:rFonts w:ascii="宋体" w:eastAsia="宋体" w:hAnsi="宋体"/>
          <w:color w:val="000000"/>
          <w:sz w:val="24"/>
        </w:rPr>
        <w:t>并被国外前</w:t>
      </w:r>
      <w:r>
        <w:rPr>
          <w:rFonts w:ascii="宋体" w:eastAsia="宋体" w:hAnsi="宋体"/>
          <w:color w:val="000000"/>
          <w:sz w:val="24"/>
        </w:rPr>
        <w:t>40</w:t>
      </w:r>
      <w:r>
        <w:rPr>
          <w:rFonts w:ascii="宋体" w:eastAsia="宋体" w:hAnsi="宋体"/>
          <w:color w:val="000000"/>
          <w:sz w:val="24"/>
        </w:rPr>
        <w:t>名高校中的</w:t>
      </w:r>
      <w:r>
        <w:rPr>
          <w:rFonts w:ascii="宋体" w:eastAsia="宋体" w:hAnsi="宋体"/>
          <w:color w:val="000000"/>
          <w:sz w:val="24"/>
        </w:rPr>
        <w:t>12</w:t>
      </w:r>
      <w:r>
        <w:rPr>
          <w:rFonts w:ascii="宋体" w:eastAsia="宋体" w:hAnsi="宋体"/>
          <w:color w:val="000000"/>
          <w:sz w:val="24"/>
        </w:rPr>
        <w:t>所学校，如</w:t>
      </w:r>
      <w:r>
        <w:rPr>
          <w:rFonts w:ascii="宋体" w:eastAsia="宋体" w:hAnsi="宋体"/>
          <w:color w:val="000000"/>
          <w:sz w:val="24"/>
        </w:rPr>
        <w:t>Stanford</w:t>
      </w:r>
      <w:r>
        <w:rPr>
          <w:rFonts w:ascii="宋体" w:eastAsia="宋体" w:hAnsi="宋体"/>
          <w:color w:val="000000"/>
          <w:sz w:val="24"/>
        </w:rPr>
        <w:t>、</w:t>
      </w:r>
      <w:r>
        <w:rPr>
          <w:rFonts w:ascii="宋体" w:eastAsia="宋体" w:hAnsi="宋体"/>
          <w:color w:val="000000"/>
          <w:sz w:val="24"/>
        </w:rPr>
        <w:t>Cambridge</w:t>
      </w:r>
      <w:r>
        <w:rPr>
          <w:rFonts w:ascii="宋体" w:eastAsia="宋体" w:hAnsi="宋体"/>
          <w:color w:val="000000"/>
          <w:sz w:val="24"/>
        </w:rPr>
        <w:t>等大学图书馆收藏</w:t>
      </w:r>
      <w:r>
        <w:rPr>
          <w:rFonts w:ascii="宋体" w:eastAsia="宋体" w:hAnsi="宋体" w:hint="eastAsia"/>
          <w:color w:val="000000"/>
          <w:sz w:val="24"/>
        </w:rPr>
        <w:t>；英</w:t>
      </w:r>
      <w:r>
        <w:rPr>
          <w:rFonts w:ascii="宋体" w:eastAsia="宋体" w:hAnsi="宋体" w:hint="eastAsia"/>
          <w:color w:val="000000"/>
          <w:sz w:val="24"/>
        </w:rPr>
        <w:t>国</w:t>
      </w:r>
      <w:r>
        <w:rPr>
          <w:rFonts w:ascii="宋体" w:eastAsia="宋体" w:hAnsi="宋体"/>
          <w:color w:val="000000"/>
          <w:sz w:val="24"/>
        </w:rPr>
        <w:t>University of East Anglia</w:t>
      </w:r>
      <w:r>
        <w:rPr>
          <w:rFonts w:ascii="宋体" w:eastAsia="宋体" w:hAnsi="宋体" w:hint="eastAsia"/>
          <w:color w:val="000000"/>
          <w:sz w:val="24"/>
        </w:rPr>
        <w:t>的</w:t>
      </w:r>
      <w:r>
        <w:rPr>
          <w:rFonts w:ascii="宋体" w:eastAsia="宋体" w:hAnsi="宋体"/>
          <w:color w:val="000000"/>
          <w:sz w:val="24"/>
        </w:rPr>
        <w:t xml:space="preserve">Dr. </w:t>
      </w:r>
      <w:proofErr w:type="spellStart"/>
      <w:r>
        <w:rPr>
          <w:rFonts w:ascii="宋体" w:eastAsia="宋体" w:hAnsi="宋体"/>
          <w:color w:val="000000"/>
          <w:sz w:val="24"/>
        </w:rPr>
        <w:t>Gerd</w:t>
      </w:r>
      <w:proofErr w:type="spellEnd"/>
      <w:r>
        <w:rPr>
          <w:rFonts w:ascii="宋体" w:eastAsia="宋体" w:hAnsi="宋体"/>
          <w:color w:val="000000"/>
          <w:sz w:val="24"/>
        </w:rPr>
        <w:t xml:space="preserve"> Wagner </w:t>
      </w:r>
      <w:r>
        <w:rPr>
          <w:rFonts w:ascii="宋体" w:eastAsia="宋体" w:hAnsi="宋体" w:hint="eastAsia"/>
          <w:color w:val="000000"/>
          <w:sz w:val="24"/>
        </w:rPr>
        <w:t>特别撰写书评发表在</w:t>
      </w:r>
      <w:proofErr w:type="spellStart"/>
      <w:r>
        <w:rPr>
          <w:rFonts w:ascii="宋体" w:eastAsia="宋体" w:hAnsi="宋体"/>
          <w:color w:val="000000"/>
          <w:sz w:val="24"/>
        </w:rPr>
        <w:t>ChemMedChem</w:t>
      </w:r>
      <w:proofErr w:type="spellEnd"/>
      <w:r>
        <w:rPr>
          <w:rFonts w:ascii="宋体" w:eastAsia="宋体" w:hAnsi="宋体" w:hint="eastAsia"/>
          <w:color w:val="000000"/>
          <w:sz w:val="24"/>
        </w:rPr>
        <w:t>上。由于抗骨质疏松新药研究的成绩</w:t>
      </w:r>
      <w:r>
        <w:rPr>
          <w:rFonts w:ascii="宋体" w:eastAsia="宋体" w:hAnsi="宋体" w:hint="eastAsia"/>
          <w:color w:val="000000"/>
          <w:sz w:val="24"/>
        </w:rPr>
        <w:t>, INTECH</w:t>
      </w:r>
      <w:r>
        <w:rPr>
          <w:rFonts w:ascii="宋体" w:eastAsia="宋体" w:hAnsi="宋体" w:hint="eastAsia"/>
          <w:color w:val="000000"/>
          <w:sz w:val="24"/>
        </w:rPr>
        <w:t>出版社邀请他为即将出版的</w:t>
      </w:r>
      <w:r>
        <w:rPr>
          <w:rFonts w:ascii="宋体" w:eastAsia="宋体" w:hAnsi="宋体"/>
          <w:color w:val="000000"/>
          <w:sz w:val="24"/>
        </w:rPr>
        <w:t>New Findings in Osteoporosis</w:t>
      </w:r>
      <w:r>
        <w:rPr>
          <w:rFonts w:ascii="宋体" w:eastAsia="宋体" w:hAnsi="宋体" w:hint="eastAsia"/>
          <w:color w:val="000000"/>
          <w:sz w:val="24"/>
        </w:rPr>
        <w:t xml:space="preserve"> (</w:t>
      </w:r>
      <w:r>
        <w:rPr>
          <w:rFonts w:ascii="宋体" w:eastAsia="宋体" w:hAnsi="宋体" w:hint="eastAsia"/>
          <w:color w:val="000000"/>
          <w:sz w:val="24"/>
        </w:rPr>
        <w:t>骨质疏松的新发现</w:t>
      </w:r>
      <w:r>
        <w:rPr>
          <w:rFonts w:ascii="宋体" w:eastAsia="宋体" w:hAnsi="宋体" w:hint="eastAsia"/>
          <w:color w:val="000000"/>
          <w:sz w:val="24"/>
        </w:rPr>
        <w:t xml:space="preserve">) </w:t>
      </w:r>
      <w:r>
        <w:rPr>
          <w:rFonts w:ascii="宋体" w:eastAsia="宋体" w:hAnsi="宋体" w:hint="eastAsia"/>
          <w:color w:val="000000"/>
          <w:sz w:val="24"/>
        </w:rPr>
        <w:t>撰写了</w:t>
      </w:r>
      <w:r>
        <w:rPr>
          <w:rFonts w:ascii="宋体" w:eastAsia="宋体" w:hAnsi="宋体" w:hint="eastAsia"/>
          <w:color w:val="000000"/>
          <w:sz w:val="24"/>
        </w:rPr>
        <w:t>Modification of sex</w:t>
      </w:r>
      <w:r>
        <w:rPr>
          <w:rFonts w:ascii="宋体" w:eastAsia="宋体" w:hAnsi="宋体"/>
          <w:color w:val="000000"/>
          <w:sz w:val="24"/>
        </w:rPr>
        <w:t xml:space="preserve"> hormone</w:t>
      </w:r>
      <w:r>
        <w:rPr>
          <w:rFonts w:ascii="宋体" w:eastAsia="宋体" w:hAnsi="宋体" w:hint="eastAsia"/>
          <w:color w:val="000000"/>
          <w:sz w:val="24"/>
        </w:rPr>
        <w:t>s</w:t>
      </w:r>
      <w:r>
        <w:rPr>
          <w:rFonts w:ascii="宋体" w:eastAsia="宋体" w:hAnsi="宋体"/>
          <w:color w:val="000000"/>
          <w:sz w:val="24"/>
        </w:rPr>
        <w:t xml:space="preserve"> </w:t>
      </w:r>
      <w:r>
        <w:rPr>
          <w:rFonts w:ascii="宋体" w:eastAsia="宋体" w:hAnsi="宋体" w:hint="eastAsia"/>
          <w:color w:val="000000"/>
          <w:sz w:val="24"/>
        </w:rPr>
        <w:t xml:space="preserve">with </w:t>
      </w:r>
      <w:r>
        <w:rPr>
          <w:rFonts w:ascii="宋体" w:eastAsia="宋体" w:hAnsi="宋体"/>
          <w:color w:val="000000"/>
          <w:sz w:val="24"/>
        </w:rPr>
        <w:t xml:space="preserve">RGD-peptide: A strategy </w:t>
      </w:r>
      <w:r>
        <w:rPr>
          <w:rFonts w:ascii="宋体" w:eastAsia="宋体" w:hAnsi="宋体" w:hint="eastAsia"/>
          <w:color w:val="000000"/>
          <w:sz w:val="24"/>
        </w:rPr>
        <w:t xml:space="preserve">of </w:t>
      </w:r>
      <w:r>
        <w:rPr>
          <w:rFonts w:ascii="宋体" w:eastAsia="宋体" w:hAnsi="宋体"/>
          <w:color w:val="000000"/>
          <w:sz w:val="24"/>
        </w:rPr>
        <w:t>improv</w:t>
      </w:r>
      <w:r>
        <w:rPr>
          <w:rFonts w:ascii="宋体" w:eastAsia="宋体" w:hAnsi="宋体" w:hint="eastAsia"/>
          <w:color w:val="000000"/>
          <w:sz w:val="24"/>
        </w:rPr>
        <w:t>ing</w:t>
      </w:r>
      <w:r>
        <w:rPr>
          <w:rFonts w:ascii="宋体" w:eastAsia="宋体" w:hAnsi="宋体"/>
          <w:color w:val="000000"/>
          <w:sz w:val="24"/>
        </w:rPr>
        <w:t xml:space="preserve"> </w:t>
      </w:r>
      <w:r>
        <w:rPr>
          <w:rFonts w:ascii="宋体" w:eastAsia="宋体" w:hAnsi="宋体" w:hint="eastAsia"/>
          <w:color w:val="000000"/>
          <w:sz w:val="24"/>
        </w:rPr>
        <w:t>HRT and other s</w:t>
      </w:r>
      <w:r>
        <w:rPr>
          <w:rFonts w:ascii="宋体" w:eastAsia="宋体" w:hAnsi="宋体"/>
          <w:color w:val="000000"/>
          <w:sz w:val="24"/>
        </w:rPr>
        <w:t>econdary osteoporosis therap</w:t>
      </w:r>
      <w:r>
        <w:rPr>
          <w:rFonts w:ascii="宋体" w:eastAsia="宋体" w:hAnsi="宋体"/>
          <w:color w:val="000000"/>
          <w:sz w:val="24"/>
        </w:rPr>
        <w:t>y</w:t>
      </w:r>
      <w:r>
        <w:rPr>
          <w:rFonts w:ascii="宋体" w:eastAsia="宋体" w:hAnsi="宋体" w:hint="eastAsia"/>
          <w:color w:val="000000"/>
          <w:sz w:val="24"/>
        </w:rPr>
        <w:t>。在这本新书中</w:t>
      </w:r>
      <w:r>
        <w:rPr>
          <w:rFonts w:ascii="宋体" w:eastAsia="宋体" w:hAnsi="宋体" w:hint="eastAsia"/>
          <w:color w:val="000000"/>
          <w:sz w:val="24"/>
        </w:rPr>
        <w:t xml:space="preserve">, </w:t>
      </w:r>
      <w:r>
        <w:rPr>
          <w:rFonts w:ascii="宋体" w:eastAsia="宋体" w:hAnsi="宋体" w:hint="eastAsia"/>
          <w:color w:val="000000"/>
          <w:sz w:val="24"/>
        </w:rPr>
        <w:t>这是唯一涉及抗骨质疏松新药研究的章节。此外，发表在英国化学会</w:t>
      </w:r>
      <w:proofErr w:type="spellStart"/>
      <w:r>
        <w:rPr>
          <w:rFonts w:ascii="宋体" w:eastAsia="宋体" w:hAnsi="宋体"/>
          <w:color w:val="000000"/>
          <w:sz w:val="24"/>
        </w:rPr>
        <w:t>MedCheCom</w:t>
      </w:r>
      <w:proofErr w:type="spellEnd"/>
      <w:r>
        <w:rPr>
          <w:rFonts w:ascii="宋体" w:eastAsia="宋体" w:hAnsi="宋体" w:hint="eastAsia"/>
          <w:color w:val="000000"/>
          <w:sz w:val="24"/>
        </w:rPr>
        <w:t>上的研究结果被</w:t>
      </w:r>
      <w:r>
        <w:rPr>
          <w:rFonts w:ascii="宋体" w:eastAsia="宋体" w:hAnsi="宋体"/>
          <w:color w:val="000000"/>
          <w:sz w:val="24"/>
        </w:rPr>
        <w:t>BIONITY. COM</w:t>
      </w:r>
      <w:r>
        <w:rPr>
          <w:rFonts w:ascii="宋体" w:eastAsia="宋体" w:hAnsi="宋体" w:hint="eastAsia"/>
          <w:color w:val="000000"/>
          <w:sz w:val="24"/>
        </w:rPr>
        <w:t>网站报道、受国际杂志</w:t>
      </w:r>
      <w:r>
        <w:rPr>
          <w:rFonts w:ascii="宋体" w:eastAsia="宋体" w:hAnsi="宋体"/>
          <w:color w:val="000000"/>
          <w:sz w:val="24"/>
        </w:rPr>
        <w:t xml:space="preserve">Expert </w:t>
      </w:r>
      <w:proofErr w:type="spellStart"/>
      <w:r>
        <w:rPr>
          <w:rFonts w:ascii="宋体" w:eastAsia="宋体" w:hAnsi="宋体"/>
          <w:color w:val="000000"/>
          <w:sz w:val="24"/>
        </w:rPr>
        <w:t>Opin</w:t>
      </w:r>
      <w:proofErr w:type="spellEnd"/>
      <w:r>
        <w:rPr>
          <w:rFonts w:ascii="宋体" w:eastAsia="宋体" w:hAnsi="宋体"/>
          <w:color w:val="000000"/>
          <w:sz w:val="24"/>
        </w:rPr>
        <w:t xml:space="preserve">. </w:t>
      </w:r>
      <w:proofErr w:type="spellStart"/>
      <w:r>
        <w:rPr>
          <w:rFonts w:ascii="宋体" w:eastAsia="宋体" w:hAnsi="宋体"/>
          <w:color w:val="000000"/>
          <w:sz w:val="24"/>
        </w:rPr>
        <w:t>Ther</w:t>
      </w:r>
      <w:proofErr w:type="spellEnd"/>
      <w:r>
        <w:rPr>
          <w:rFonts w:ascii="宋体" w:eastAsia="宋体" w:hAnsi="宋体"/>
          <w:color w:val="000000"/>
          <w:sz w:val="24"/>
        </w:rPr>
        <w:t>. Pat</w:t>
      </w:r>
      <w:r>
        <w:rPr>
          <w:rFonts w:ascii="宋体" w:eastAsia="宋体" w:hAnsi="宋体" w:hint="eastAsia"/>
          <w:color w:val="000000"/>
          <w:sz w:val="24"/>
        </w:rPr>
        <w:t>邀请对国际同行的专利进行专家评述、</w:t>
      </w:r>
      <w:r>
        <w:rPr>
          <w:rFonts w:ascii="宋体" w:eastAsia="宋体" w:hAnsi="宋体"/>
          <w:color w:val="000000"/>
          <w:sz w:val="24"/>
        </w:rPr>
        <w:t>发表在</w:t>
      </w:r>
      <w:r>
        <w:rPr>
          <w:rFonts w:ascii="宋体" w:eastAsia="宋体" w:hAnsi="宋体"/>
          <w:color w:val="000000"/>
          <w:sz w:val="24"/>
        </w:rPr>
        <w:t>ACS-NANO</w:t>
      </w:r>
      <w:r>
        <w:rPr>
          <w:rFonts w:ascii="宋体" w:eastAsia="宋体" w:hAnsi="宋体"/>
          <w:color w:val="000000"/>
          <w:sz w:val="24"/>
        </w:rPr>
        <w:t>的文章被</w:t>
      </w:r>
      <w:r>
        <w:rPr>
          <w:rFonts w:ascii="宋体" w:eastAsia="宋体" w:hAnsi="宋体"/>
          <w:color w:val="000000"/>
          <w:sz w:val="24"/>
        </w:rPr>
        <w:t xml:space="preserve"> ACS </w:t>
      </w:r>
      <w:r>
        <w:rPr>
          <w:rFonts w:ascii="宋体" w:eastAsia="宋体" w:hAnsi="宋体"/>
          <w:color w:val="000000"/>
          <w:sz w:val="24"/>
        </w:rPr>
        <w:lastRenderedPageBreak/>
        <w:t xml:space="preserve">News Service Weekly </w:t>
      </w:r>
      <w:proofErr w:type="spellStart"/>
      <w:r>
        <w:rPr>
          <w:rFonts w:ascii="宋体" w:eastAsia="宋体" w:hAnsi="宋体"/>
          <w:color w:val="000000"/>
          <w:sz w:val="24"/>
        </w:rPr>
        <w:t>PressPac</w:t>
      </w:r>
      <w:proofErr w:type="spellEnd"/>
      <w:r>
        <w:rPr>
          <w:rFonts w:ascii="宋体" w:eastAsia="宋体" w:hAnsi="宋体"/>
          <w:color w:val="000000"/>
          <w:sz w:val="24"/>
        </w:rPr>
        <w:t>: September 04, 2013</w:t>
      </w:r>
      <w:r>
        <w:rPr>
          <w:rFonts w:ascii="宋体" w:eastAsia="宋体" w:hAnsi="宋体"/>
          <w:color w:val="000000"/>
          <w:sz w:val="24"/>
        </w:rPr>
        <w:t>报道</w:t>
      </w:r>
      <w:r>
        <w:rPr>
          <w:rFonts w:ascii="宋体" w:eastAsia="宋体" w:hAnsi="宋体" w:hint="eastAsia"/>
          <w:color w:val="000000"/>
          <w:sz w:val="24"/>
        </w:rPr>
        <w:t>，国内外媒体纷纷转载，发表在</w:t>
      </w:r>
      <w:r>
        <w:rPr>
          <w:rFonts w:ascii="宋体" w:eastAsia="宋体" w:hAnsi="宋体"/>
          <w:color w:val="000000"/>
          <w:sz w:val="24"/>
        </w:rPr>
        <w:t>Journal of Materials Chemistry</w:t>
      </w:r>
      <w:r>
        <w:rPr>
          <w:rFonts w:ascii="宋体" w:eastAsia="宋体" w:hAnsi="宋体" w:hint="eastAsia"/>
          <w:color w:val="000000"/>
          <w:sz w:val="24"/>
        </w:rPr>
        <w:t xml:space="preserve"> B </w:t>
      </w:r>
      <w:r>
        <w:rPr>
          <w:rFonts w:ascii="宋体" w:eastAsia="宋体" w:hAnsi="宋体" w:hint="eastAsia"/>
          <w:color w:val="000000"/>
          <w:sz w:val="24"/>
        </w:rPr>
        <w:t>的药物研究的文章被选为</w:t>
      </w:r>
      <w:r>
        <w:rPr>
          <w:rFonts w:ascii="宋体" w:eastAsia="宋体" w:hAnsi="宋体" w:hint="eastAsia"/>
          <w:color w:val="000000"/>
          <w:sz w:val="24"/>
        </w:rPr>
        <w:t>hot paper</w:t>
      </w:r>
      <w:r>
        <w:rPr>
          <w:rFonts w:ascii="宋体" w:eastAsia="宋体" w:hAnsi="宋体" w:hint="eastAsia"/>
          <w:color w:val="000000"/>
          <w:sz w:val="24"/>
        </w:rPr>
        <w:t>。现</w:t>
      </w:r>
      <w:r>
        <w:rPr>
          <w:rFonts w:ascii="宋体" w:eastAsia="宋体" w:hAnsi="宋体" w:hint="eastAsia"/>
          <w:color w:val="000000"/>
          <w:sz w:val="24"/>
        </w:rPr>
        <w:t>为</w:t>
      </w:r>
      <w:r>
        <w:rPr>
          <w:rFonts w:ascii="宋体" w:eastAsia="宋体" w:hAnsi="宋体"/>
          <w:color w:val="000000"/>
          <w:sz w:val="24"/>
        </w:rPr>
        <w:t>JMC</w:t>
      </w:r>
      <w:r>
        <w:rPr>
          <w:rFonts w:ascii="宋体" w:eastAsia="宋体" w:hAnsi="宋体" w:hint="eastAsia"/>
          <w:color w:val="000000"/>
          <w:sz w:val="24"/>
        </w:rPr>
        <w:t>、</w:t>
      </w:r>
      <w:r>
        <w:rPr>
          <w:rFonts w:ascii="宋体" w:eastAsia="宋体" w:hAnsi="宋体"/>
          <w:color w:val="000000"/>
          <w:sz w:val="24"/>
        </w:rPr>
        <w:t>EJMC</w:t>
      </w:r>
      <w:r>
        <w:rPr>
          <w:rFonts w:ascii="宋体" w:eastAsia="宋体" w:hAnsi="宋体" w:hint="eastAsia"/>
          <w:color w:val="000000"/>
          <w:sz w:val="24"/>
        </w:rPr>
        <w:t>等刊物的审稿人，</w:t>
      </w:r>
      <w:r>
        <w:rPr>
          <w:rFonts w:ascii="宋体" w:eastAsia="宋体" w:hAnsi="宋体"/>
          <w:color w:val="000000"/>
          <w:sz w:val="24"/>
        </w:rPr>
        <w:t>JMC Top tier reviewer</w:t>
      </w:r>
      <w:r>
        <w:rPr>
          <w:rFonts w:ascii="宋体" w:eastAsia="宋体" w:hAnsi="宋体" w:hint="eastAsia"/>
          <w:color w:val="000000"/>
          <w:sz w:val="24"/>
        </w:rPr>
        <w:t>。</w:t>
      </w:r>
    </w:p>
    <w:p w:rsidR="00F11B1C" w:rsidRDefault="00645191">
      <w:pPr>
        <w:spacing w:line="360" w:lineRule="auto"/>
        <w:ind w:firstLineChars="200" w:firstLine="480"/>
        <w:rPr>
          <w:rFonts w:ascii="宋体" w:eastAsia="宋体" w:hAnsi="宋体"/>
          <w:color w:val="000000"/>
          <w:sz w:val="24"/>
        </w:rPr>
      </w:pPr>
      <w:r>
        <w:rPr>
          <w:rFonts w:ascii="宋体" w:eastAsia="宋体" w:hAnsi="宋体" w:hint="eastAsia"/>
          <w:color w:val="000000"/>
          <w:sz w:val="24"/>
        </w:rPr>
        <w:t>积极推动成果转化。</w:t>
      </w:r>
      <w:r>
        <w:rPr>
          <w:rFonts w:ascii="宋体" w:eastAsia="宋体" w:hAnsi="宋体"/>
          <w:color w:val="000000"/>
          <w:sz w:val="24"/>
        </w:rPr>
        <w:t>5</w:t>
      </w:r>
      <w:r>
        <w:rPr>
          <w:rFonts w:ascii="宋体" w:eastAsia="宋体" w:hAnsi="宋体" w:hint="eastAsia"/>
          <w:color w:val="000000"/>
          <w:sz w:val="24"/>
        </w:rPr>
        <w:t>种产品上市、</w:t>
      </w:r>
      <w:r>
        <w:rPr>
          <w:rFonts w:ascii="宋体" w:eastAsia="宋体" w:hAnsi="宋体"/>
          <w:color w:val="000000"/>
          <w:sz w:val="24"/>
        </w:rPr>
        <w:t>1</w:t>
      </w:r>
      <w:r>
        <w:rPr>
          <w:rFonts w:ascii="宋体" w:eastAsia="宋体" w:hAnsi="宋体" w:hint="eastAsia"/>
          <w:color w:val="000000"/>
          <w:sz w:val="24"/>
        </w:rPr>
        <w:t>个一类新药获临床批文、</w:t>
      </w:r>
      <w:r>
        <w:rPr>
          <w:rFonts w:ascii="宋体" w:eastAsia="宋体" w:hAnsi="宋体"/>
          <w:color w:val="000000"/>
          <w:sz w:val="24"/>
        </w:rPr>
        <w:t>1</w:t>
      </w:r>
      <w:r>
        <w:rPr>
          <w:rFonts w:ascii="宋体" w:eastAsia="宋体" w:hAnsi="宋体" w:hint="eastAsia"/>
          <w:color w:val="000000"/>
          <w:sz w:val="24"/>
        </w:rPr>
        <w:t>个二类新药。转让专利及技术</w:t>
      </w:r>
      <w:r>
        <w:rPr>
          <w:rFonts w:ascii="宋体" w:eastAsia="宋体" w:hAnsi="宋体" w:hint="eastAsia"/>
          <w:color w:val="000000"/>
          <w:sz w:val="24"/>
        </w:rPr>
        <w:t>11</w:t>
      </w:r>
      <w:r>
        <w:rPr>
          <w:rFonts w:ascii="宋体" w:eastAsia="宋体" w:hAnsi="宋体" w:hint="eastAsia"/>
          <w:color w:val="000000"/>
          <w:sz w:val="24"/>
        </w:rPr>
        <w:t>项，为企业带了直接或间接效益</w:t>
      </w:r>
      <w:r>
        <w:rPr>
          <w:rFonts w:ascii="宋体" w:eastAsia="宋体" w:hAnsi="宋体" w:hint="eastAsia"/>
          <w:color w:val="000000"/>
          <w:sz w:val="24"/>
        </w:rPr>
        <w:t>3000</w:t>
      </w:r>
      <w:r>
        <w:rPr>
          <w:rFonts w:ascii="宋体" w:eastAsia="宋体" w:hAnsi="宋体" w:hint="eastAsia"/>
          <w:color w:val="000000"/>
          <w:sz w:val="24"/>
        </w:rPr>
        <w:t>万；其中一项转让专利，已申请</w:t>
      </w:r>
      <w:r>
        <w:rPr>
          <w:rFonts w:ascii="宋体" w:eastAsia="宋体" w:hAnsi="宋体" w:hint="eastAsia"/>
          <w:color w:val="000000"/>
          <w:sz w:val="24"/>
        </w:rPr>
        <w:t>18</w:t>
      </w:r>
      <w:r>
        <w:rPr>
          <w:rFonts w:ascii="宋体" w:eastAsia="宋体" w:hAnsi="宋体" w:hint="eastAsia"/>
          <w:color w:val="000000"/>
          <w:sz w:val="24"/>
        </w:rPr>
        <w:t>个国家的发明专利，获得</w:t>
      </w:r>
      <w:r>
        <w:rPr>
          <w:rFonts w:ascii="宋体" w:eastAsia="宋体" w:hAnsi="宋体" w:hint="eastAsia"/>
          <w:color w:val="000000"/>
          <w:sz w:val="24"/>
        </w:rPr>
        <w:t>11</w:t>
      </w:r>
      <w:r>
        <w:rPr>
          <w:rFonts w:ascii="宋体" w:eastAsia="宋体" w:hAnsi="宋体" w:hint="eastAsia"/>
          <w:color w:val="000000"/>
          <w:sz w:val="24"/>
        </w:rPr>
        <w:t>个国家和地区的</w:t>
      </w:r>
      <w:r>
        <w:rPr>
          <w:rFonts w:ascii="宋体" w:eastAsia="宋体" w:hAnsi="宋体" w:hint="eastAsia"/>
          <w:color w:val="000000"/>
          <w:sz w:val="24"/>
        </w:rPr>
        <w:t>PCT</w:t>
      </w:r>
      <w:r>
        <w:rPr>
          <w:rFonts w:ascii="宋体" w:eastAsia="宋体" w:hAnsi="宋体" w:hint="eastAsia"/>
          <w:color w:val="000000"/>
          <w:sz w:val="24"/>
        </w:rPr>
        <w:t>专利授权，已完成美国临床</w:t>
      </w:r>
      <w:proofErr w:type="spellStart"/>
      <w:r>
        <w:rPr>
          <w:rFonts w:ascii="宋体" w:eastAsia="宋体" w:hAnsi="宋体" w:hint="eastAsia"/>
          <w:color w:val="000000"/>
          <w:sz w:val="24"/>
        </w:rPr>
        <w:t>IIa</w:t>
      </w:r>
      <w:proofErr w:type="spellEnd"/>
      <w:r>
        <w:rPr>
          <w:rFonts w:ascii="宋体" w:eastAsia="宋体" w:hAnsi="宋体" w:hint="eastAsia"/>
          <w:color w:val="000000"/>
          <w:sz w:val="24"/>
        </w:rPr>
        <w:t>期试验（</w:t>
      </w:r>
      <w:r>
        <w:rPr>
          <w:rFonts w:ascii="宋体" w:eastAsia="宋体" w:hAnsi="宋体" w:hint="eastAsia"/>
          <w:color w:val="000000"/>
          <w:sz w:val="24"/>
        </w:rPr>
        <w:t>IND132347</w:t>
      </w:r>
      <w:r>
        <w:rPr>
          <w:rFonts w:ascii="宋体" w:eastAsia="宋体" w:hAnsi="宋体" w:hint="eastAsia"/>
          <w:color w:val="000000"/>
          <w:sz w:val="24"/>
        </w:rPr>
        <w:t>）。</w:t>
      </w:r>
      <w:r>
        <w:rPr>
          <w:rFonts w:ascii="宋体" w:eastAsia="宋体" w:hAnsi="宋体" w:hint="eastAsia"/>
          <w:color w:val="000000"/>
          <w:sz w:val="24"/>
        </w:rPr>
        <w:t>2019</w:t>
      </w:r>
      <w:r>
        <w:rPr>
          <w:rFonts w:ascii="宋体" w:eastAsia="宋体" w:hAnsi="宋体" w:hint="eastAsia"/>
          <w:color w:val="000000"/>
          <w:sz w:val="24"/>
        </w:rPr>
        <w:t>年以</w:t>
      </w:r>
      <w:r>
        <w:rPr>
          <w:rFonts w:ascii="宋体" w:eastAsia="宋体" w:hAnsi="宋体" w:hint="eastAsia"/>
          <w:color w:val="000000"/>
          <w:sz w:val="24"/>
        </w:rPr>
        <w:t>2.6</w:t>
      </w:r>
      <w:r>
        <w:rPr>
          <w:rFonts w:ascii="宋体" w:eastAsia="宋体" w:hAnsi="宋体" w:hint="eastAsia"/>
          <w:color w:val="000000"/>
          <w:sz w:val="24"/>
        </w:rPr>
        <w:t>亿合作协议授权中国大陆市场，</w:t>
      </w:r>
      <w:r>
        <w:rPr>
          <w:rFonts w:ascii="宋体" w:eastAsia="宋体" w:hAnsi="宋体" w:hint="eastAsia"/>
          <w:color w:val="000000"/>
          <w:sz w:val="24"/>
        </w:rPr>
        <w:t>2021</w:t>
      </w:r>
      <w:r>
        <w:rPr>
          <w:rFonts w:ascii="宋体" w:eastAsia="宋体" w:hAnsi="宋体" w:hint="eastAsia"/>
          <w:color w:val="000000"/>
          <w:sz w:val="24"/>
        </w:rPr>
        <w:t>年已完成中国大陆</w:t>
      </w:r>
      <w:r>
        <w:rPr>
          <w:rFonts w:ascii="宋体" w:eastAsia="宋体" w:hAnsi="宋体" w:hint="eastAsia"/>
          <w:color w:val="000000"/>
          <w:sz w:val="24"/>
        </w:rPr>
        <w:t>I</w:t>
      </w:r>
      <w:r>
        <w:rPr>
          <w:rFonts w:ascii="宋体" w:eastAsia="宋体" w:hAnsi="宋体" w:hint="eastAsia"/>
          <w:color w:val="000000"/>
          <w:sz w:val="24"/>
        </w:rPr>
        <w:t>期临床研究</w:t>
      </w:r>
      <w:r>
        <w:rPr>
          <w:rFonts w:ascii="宋体" w:eastAsia="宋体" w:hAnsi="宋体"/>
          <w:color w:val="000000"/>
          <w:sz w:val="24"/>
        </w:rPr>
        <w:t>，有望成为治疗脑卒中的新型溶栓药物。</w:t>
      </w:r>
    </w:p>
    <w:p w:rsidR="00F11B1C" w:rsidRDefault="00645191">
      <w:pPr>
        <w:spacing w:line="360" w:lineRule="auto"/>
        <w:rPr>
          <w:rFonts w:ascii="宋体" w:eastAsia="宋体" w:hAnsi="宋体"/>
          <w:bCs/>
          <w:sz w:val="24"/>
          <w:szCs w:val="24"/>
          <w:lang w:eastAsia="zh-Hans"/>
        </w:rPr>
      </w:pPr>
      <w:r>
        <w:rPr>
          <w:rFonts w:ascii="宋体" w:eastAsia="宋体" w:hAnsi="宋体" w:hint="eastAsia"/>
          <w:b/>
          <w:bCs/>
          <w:sz w:val="24"/>
          <w:szCs w:val="24"/>
        </w:rPr>
        <w:t>研究方向：</w:t>
      </w:r>
      <w:r>
        <w:rPr>
          <w:rFonts w:ascii="宋体" w:eastAsia="宋体" w:hAnsi="宋体" w:hint="eastAsia"/>
          <w:bCs/>
          <w:sz w:val="24"/>
          <w:szCs w:val="24"/>
          <w:lang w:eastAsia="zh-Hans"/>
        </w:rPr>
        <w:t>抗肿瘤、抗血栓药物研究</w:t>
      </w:r>
    </w:p>
    <w:p w:rsidR="00F11B1C" w:rsidRDefault="00645191">
      <w:pPr>
        <w:spacing w:line="360" w:lineRule="auto"/>
        <w:rPr>
          <w:rFonts w:ascii="宋体" w:eastAsia="宋体" w:hAnsi="宋体"/>
          <w:bCs/>
          <w:sz w:val="24"/>
          <w:szCs w:val="24"/>
        </w:rPr>
      </w:pPr>
      <w:r>
        <w:rPr>
          <w:rFonts w:ascii="宋体" w:eastAsia="宋体" w:hAnsi="宋体" w:hint="eastAsia"/>
          <w:b/>
          <w:bCs/>
          <w:sz w:val="24"/>
          <w:szCs w:val="24"/>
        </w:rPr>
        <w:t>招收人数：</w:t>
      </w:r>
      <w:r>
        <w:rPr>
          <w:rFonts w:ascii="宋体" w:eastAsia="宋体" w:hAnsi="宋体"/>
          <w:bCs/>
          <w:sz w:val="24"/>
          <w:szCs w:val="24"/>
        </w:rPr>
        <w:t>1</w:t>
      </w:r>
      <w:r>
        <w:rPr>
          <w:rFonts w:ascii="宋体" w:eastAsia="宋体" w:hAnsi="宋体" w:hint="eastAsia"/>
          <w:bCs/>
          <w:sz w:val="24"/>
          <w:szCs w:val="24"/>
        </w:rPr>
        <w:t>人</w:t>
      </w:r>
    </w:p>
    <w:p w:rsidR="00F11B1C" w:rsidRDefault="00645191">
      <w:pPr>
        <w:spacing w:line="360" w:lineRule="auto"/>
        <w:rPr>
          <w:rFonts w:ascii="宋体" w:eastAsia="宋体" w:hAnsi="宋体"/>
          <w:sz w:val="24"/>
          <w:szCs w:val="24"/>
        </w:rPr>
      </w:pPr>
      <w:r>
        <w:rPr>
          <w:rFonts w:ascii="宋体" w:eastAsia="宋体" w:hAnsi="宋体" w:hint="eastAsia"/>
          <w:b/>
          <w:bCs/>
          <w:sz w:val="24"/>
          <w:szCs w:val="24"/>
        </w:rPr>
        <w:t>招收条件：</w:t>
      </w:r>
      <w:r>
        <w:rPr>
          <w:rFonts w:ascii="宋体" w:eastAsia="宋体" w:hAnsi="宋体" w:hint="eastAsia"/>
          <w:color w:val="000000"/>
          <w:sz w:val="24"/>
        </w:rPr>
        <w:t>具有</w:t>
      </w:r>
      <w:r>
        <w:rPr>
          <w:rFonts w:ascii="宋体" w:eastAsia="宋体" w:hAnsi="宋体" w:hint="eastAsia"/>
          <w:color w:val="000000"/>
          <w:sz w:val="24"/>
          <w:lang w:eastAsia="zh-Hans"/>
        </w:rPr>
        <w:t>药物化学</w:t>
      </w:r>
      <w:r>
        <w:rPr>
          <w:rFonts w:ascii="宋体" w:eastAsia="宋体" w:hAnsi="宋体" w:hint="eastAsia"/>
          <w:color w:val="000000"/>
          <w:sz w:val="24"/>
        </w:rPr>
        <w:t>、</w:t>
      </w:r>
      <w:r>
        <w:rPr>
          <w:rFonts w:ascii="宋体" w:eastAsia="宋体" w:hAnsi="宋体" w:hint="eastAsia"/>
          <w:color w:val="000000"/>
          <w:sz w:val="24"/>
          <w:lang w:eastAsia="zh-Hans"/>
        </w:rPr>
        <w:t>药理学</w:t>
      </w:r>
      <w:r>
        <w:rPr>
          <w:rFonts w:ascii="宋体" w:eastAsia="宋体" w:hAnsi="宋体" w:hint="eastAsia"/>
          <w:color w:val="000000"/>
          <w:sz w:val="24"/>
        </w:rPr>
        <w:t>、</w:t>
      </w:r>
      <w:r>
        <w:rPr>
          <w:rFonts w:ascii="宋体" w:eastAsia="宋体" w:hAnsi="宋体" w:hint="eastAsia"/>
          <w:color w:val="000000"/>
          <w:sz w:val="24"/>
          <w:lang w:eastAsia="zh-Hans"/>
        </w:rPr>
        <w:t>药剂学</w:t>
      </w:r>
      <w:r>
        <w:rPr>
          <w:rFonts w:ascii="宋体" w:eastAsia="宋体" w:hAnsi="宋体" w:hint="eastAsia"/>
          <w:color w:val="000000"/>
          <w:sz w:val="24"/>
        </w:rPr>
        <w:t>、临床医学等相关专业背景。</w:t>
      </w:r>
    </w:p>
    <w:p w:rsidR="003D7D9D" w:rsidRDefault="003D7D9D">
      <w:pPr>
        <w:spacing w:line="360" w:lineRule="auto"/>
        <w:ind w:firstLineChars="1000" w:firstLine="3213"/>
        <w:jc w:val="left"/>
        <w:rPr>
          <w:rFonts w:ascii="宋体" w:eastAsia="宋体" w:hAnsi="宋体"/>
          <w:b/>
          <w:color w:val="000000"/>
          <w:sz w:val="32"/>
          <w:szCs w:val="32"/>
        </w:rPr>
      </w:pPr>
    </w:p>
    <w:p w:rsidR="003D7D9D" w:rsidRDefault="003D7D9D">
      <w:pPr>
        <w:spacing w:line="360" w:lineRule="auto"/>
        <w:ind w:firstLineChars="1000" w:firstLine="3213"/>
        <w:jc w:val="left"/>
        <w:rPr>
          <w:rFonts w:ascii="宋体" w:eastAsia="宋体" w:hAnsi="宋体"/>
          <w:b/>
          <w:color w:val="000000"/>
          <w:sz w:val="32"/>
          <w:szCs w:val="32"/>
        </w:rPr>
      </w:pPr>
    </w:p>
    <w:p w:rsidR="003D7D9D" w:rsidRDefault="003D7D9D">
      <w:pPr>
        <w:spacing w:line="360" w:lineRule="auto"/>
        <w:ind w:firstLineChars="1000" w:firstLine="3213"/>
        <w:jc w:val="left"/>
        <w:rPr>
          <w:rFonts w:ascii="宋体" w:eastAsia="宋体" w:hAnsi="宋体"/>
          <w:b/>
          <w:color w:val="000000"/>
          <w:sz w:val="32"/>
          <w:szCs w:val="32"/>
        </w:rPr>
      </w:pPr>
    </w:p>
    <w:p w:rsidR="003D7D9D" w:rsidRDefault="003D7D9D">
      <w:pPr>
        <w:spacing w:line="360" w:lineRule="auto"/>
        <w:ind w:firstLineChars="1000" w:firstLine="3213"/>
        <w:jc w:val="left"/>
        <w:rPr>
          <w:rFonts w:ascii="宋体" w:eastAsia="宋体" w:hAnsi="宋体"/>
          <w:b/>
          <w:color w:val="000000"/>
          <w:sz w:val="32"/>
          <w:szCs w:val="32"/>
        </w:rPr>
      </w:pPr>
    </w:p>
    <w:p w:rsidR="003D7D9D" w:rsidRDefault="003D7D9D">
      <w:pPr>
        <w:spacing w:line="360" w:lineRule="auto"/>
        <w:ind w:firstLineChars="1000" w:firstLine="3213"/>
        <w:jc w:val="left"/>
        <w:rPr>
          <w:rFonts w:ascii="宋体" w:eastAsia="宋体" w:hAnsi="宋体"/>
          <w:b/>
          <w:color w:val="000000"/>
          <w:sz w:val="32"/>
          <w:szCs w:val="32"/>
        </w:rPr>
      </w:pPr>
    </w:p>
    <w:p w:rsidR="003D7D9D" w:rsidRDefault="003D7D9D">
      <w:pPr>
        <w:spacing w:line="360" w:lineRule="auto"/>
        <w:ind w:firstLineChars="1000" w:firstLine="3213"/>
        <w:jc w:val="left"/>
        <w:rPr>
          <w:rFonts w:ascii="宋体" w:eastAsia="宋体" w:hAnsi="宋体"/>
          <w:b/>
          <w:color w:val="000000"/>
          <w:sz w:val="32"/>
          <w:szCs w:val="32"/>
        </w:rPr>
      </w:pPr>
    </w:p>
    <w:p w:rsidR="003D7D9D" w:rsidRDefault="003D7D9D">
      <w:pPr>
        <w:spacing w:line="360" w:lineRule="auto"/>
        <w:ind w:firstLineChars="1000" w:firstLine="3213"/>
        <w:jc w:val="left"/>
        <w:rPr>
          <w:rFonts w:ascii="宋体" w:eastAsia="宋体" w:hAnsi="宋体"/>
          <w:b/>
          <w:color w:val="000000"/>
          <w:sz w:val="32"/>
          <w:szCs w:val="32"/>
        </w:rPr>
      </w:pPr>
    </w:p>
    <w:p w:rsidR="003D7D9D" w:rsidRDefault="003D7D9D">
      <w:pPr>
        <w:spacing w:line="360" w:lineRule="auto"/>
        <w:ind w:firstLineChars="1000" w:firstLine="3213"/>
        <w:jc w:val="left"/>
        <w:rPr>
          <w:rFonts w:ascii="宋体" w:eastAsia="宋体" w:hAnsi="宋体"/>
          <w:b/>
          <w:color w:val="000000"/>
          <w:sz w:val="32"/>
          <w:szCs w:val="32"/>
        </w:rPr>
      </w:pPr>
    </w:p>
    <w:p w:rsidR="00F11B1C" w:rsidRDefault="00645191">
      <w:pPr>
        <w:spacing w:line="360" w:lineRule="auto"/>
        <w:ind w:firstLineChars="1000" w:firstLine="2800"/>
        <w:jc w:val="left"/>
        <w:rPr>
          <w:b/>
          <w:bCs/>
          <w:sz w:val="28"/>
          <w:szCs w:val="28"/>
        </w:rPr>
      </w:pPr>
      <w:r>
        <w:rPr>
          <w:b/>
          <w:bCs/>
          <w:noProof/>
          <w:sz w:val="28"/>
          <w:szCs w:val="28"/>
        </w:rPr>
        <w:lastRenderedPageBreak/>
        <w:drawing>
          <wp:inline distT="0" distB="0" distL="0" distR="0">
            <wp:extent cx="2019300" cy="21145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19300" cy="2114550"/>
                    </a:xfrm>
                    <a:prstGeom prst="rect">
                      <a:avLst/>
                    </a:prstGeom>
                    <a:noFill/>
                    <a:ln>
                      <a:noFill/>
                    </a:ln>
                  </pic:spPr>
                </pic:pic>
              </a:graphicData>
            </a:graphic>
          </wp:inline>
        </w:drawing>
      </w:r>
    </w:p>
    <w:p w:rsidR="00F11B1C" w:rsidRDefault="00645191" w:rsidP="006A0AD1">
      <w:pPr>
        <w:spacing w:line="360" w:lineRule="auto"/>
        <w:ind w:firstLineChars="1400" w:firstLine="3920"/>
        <w:rPr>
          <w:rFonts w:hint="eastAsia"/>
          <w:b/>
          <w:bCs/>
          <w:sz w:val="28"/>
          <w:szCs w:val="28"/>
        </w:rPr>
      </w:pPr>
      <w:r>
        <w:rPr>
          <w:rFonts w:hint="eastAsia"/>
          <w:b/>
          <w:bCs/>
          <w:sz w:val="28"/>
          <w:szCs w:val="28"/>
        </w:rPr>
        <w:t>崔纯莹教授</w:t>
      </w:r>
    </w:p>
    <w:p w:rsidR="00F11B1C" w:rsidRDefault="00645191">
      <w:pPr>
        <w:spacing w:line="360" w:lineRule="auto"/>
        <w:ind w:firstLineChars="200" w:firstLine="480"/>
        <w:rPr>
          <w:rFonts w:ascii="宋体" w:eastAsia="宋体" w:hAnsi="宋体"/>
          <w:color w:val="000000"/>
          <w:sz w:val="24"/>
        </w:rPr>
      </w:pPr>
      <w:r>
        <w:rPr>
          <w:rFonts w:ascii="宋体" w:eastAsia="宋体" w:hAnsi="宋体" w:hint="eastAsia"/>
          <w:color w:val="000000"/>
          <w:sz w:val="24"/>
        </w:rPr>
        <w:t>崔纯莹，首都医科大学药学院教授，博士生导师。北京市药学会药剂专委会委员，主要从事开展新型载体材料研究，包括靶向制剂、缓控释制剂和基因载体系统的研究工作。利用多种模拟模型和新技术加强通过细胞和分子层次的结构与</w:t>
      </w:r>
      <w:r>
        <w:rPr>
          <w:rFonts w:ascii="宋体" w:eastAsia="宋体" w:hAnsi="宋体" w:hint="eastAsia"/>
          <w:color w:val="000000"/>
          <w:sz w:val="24"/>
        </w:rPr>
        <w:t>功能研究，由体内反馈情报指导靶向于细胞水平的给药系统的设计，以更为稳定、有效地实现体内输送。以抗肿瘤药物和基因片段作为研究对象，应用肿瘤细胞模型和生物物理技术为研究手段，通过载体结构及其组分对药物经细胞膜扩散的影响、对细胞内基因的表达、蛋白表达的变化规律为指标，在稳定性和跨膜转运机理等研究基础上进行载体系统设计和制备。建立研究跨膜机制，吸收机制、细胞模型、表达谱测定模型、药物体外释放与体内吸收相关性研究平台。完成北京市教委科研基地</w:t>
      </w:r>
      <w:r>
        <w:rPr>
          <w:rFonts w:ascii="宋体" w:eastAsia="宋体" w:hAnsi="宋体"/>
          <w:color w:val="000000"/>
          <w:sz w:val="24"/>
        </w:rPr>
        <w:t>-</w:t>
      </w:r>
      <w:r>
        <w:rPr>
          <w:rFonts w:ascii="宋体" w:eastAsia="宋体" w:hAnsi="宋体"/>
          <w:color w:val="000000"/>
          <w:sz w:val="24"/>
        </w:rPr>
        <w:t>药物基因组学科技创新平台建设项目、国家自然基金、北京市教委面上项目、北京市中</w:t>
      </w:r>
      <w:r>
        <w:rPr>
          <w:rFonts w:ascii="宋体" w:eastAsia="宋体" w:hAnsi="宋体"/>
          <w:color w:val="000000"/>
          <w:sz w:val="24"/>
        </w:rPr>
        <w:t>青年骨干教师项目、北京市优秀人才资助、首都医科大学基础</w:t>
      </w:r>
      <w:r>
        <w:rPr>
          <w:rFonts w:ascii="宋体" w:eastAsia="宋体" w:hAnsi="宋体"/>
          <w:color w:val="000000"/>
          <w:sz w:val="24"/>
        </w:rPr>
        <w:t>-</w:t>
      </w:r>
      <w:r>
        <w:rPr>
          <w:rFonts w:ascii="宋体" w:eastAsia="宋体" w:hAnsi="宋体"/>
          <w:color w:val="000000"/>
          <w:sz w:val="24"/>
        </w:rPr>
        <w:t>临床重点课题、中国第</w:t>
      </w:r>
      <w:r>
        <w:rPr>
          <w:rFonts w:ascii="宋体" w:eastAsia="宋体" w:hAnsi="宋体"/>
          <w:color w:val="000000"/>
          <w:sz w:val="24"/>
        </w:rPr>
        <w:t>55</w:t>
      </w:r>
      <w:r>
        <w:rPr>
          <w:rFonts w:ascii="宋体" w:eastAsia="宋体" w:hAnsi="宋体"/>
          <w:color w:val="000000"/>
          <w:sz w:val="24"/>
        </w:rPr>
        <w:t>批博士后科学基金面上资助、北京市属高等学校高层次人才引进与培养</w:t>
      </w:r>
      <w:r>
        <w:rPr>
          <w:rFonts w:ascii="宋体" w:eastAsia="宋体" w:hAnsi="宋体"/>
          <w:color w:val="000000"/>
          <w:sz w:val="24"/>
        </w:rPr>
        <w:t>-</w:t>
      </w:r>
      <w:r>
        <w:rPr>
          <w:rFonts w:ascii="宋体" w:eastAsia="宋体" w:hAnsi="宋体"/>
          <w:color w:val="000000"/>
          <w:sz w:val="24"/>
        </w:rPr>
        <w:t>青年拔尖人才培育项目等。申请国家发明专利</w:t>
      </w:r>
      <w:r>
        <w:rPr>
          <w:rFonts w:ascii="宋体" w:eastAsia="宋体" w:hAnsi="宋体"/>
          <w:color w:val="000000"/>
          <w:sz w:val="24"/>
        </w:rPr>
        <w:t>6</w:t>
      </w:r>
      <w:r>
        <w:rPr>
          <w:rFonts w:ascii="宋体" w:eastAsia="宋体" w:hAnsi="宋体"/>
          <w:color w:val="000000"/>
          <w:sz w:val="24"/>
        </w:rPr>
        <w:t>项，获授权</w:t>
      </w:r>
      <w:r>
        <w:rPr>
          <w:rFonts w:ascii="宋体" w:eastAsia="宋体" w:hAnsi="宋体"/>
          <w:color w:val="000000"/>
          <w:sz w:val="24"/>
        </w:rPr>
        <w:t>2</w:t>
      </w:r>
      <w:r>
        <w:rPr>
          <w:rFonts w:ascii="宋体" w:eastAsia="宋体" w:hAnsi="宋体"/>
          <w:color w:val="000000"/>
          <w:sz w:val="24"/>
        </w:rPr>
        <w:t>项。国内外研究论文三十余篇。参编专著</w:t>
      </w:r>
      <w:r>
        <w:rPr>
          <w:rFonts w:ascii="宋体" w:eastAsia="宋体" w:hAnsi="宋体"/>
          <w:color w:val="000000"/>
          <w:sz w:val="24"/>
        </w:rPr>
        <w:t>2</w:t>
      </w:r>
      <w:r>
        <w:rPr>
          <w:rFonts w:ascii="宋体" w:eastAsia="宋体" w:hAnsi="宋体"/>
          <w:color w:val="000000"/>
          <w:sz w:val="24"/>
        </w:rPr>
        <w:t>册。</w:t>
      </w:r>
    </w:p>
    <w:p w:rsidR="00F11B1C" w:rsidRDefault="00645191">
      <w:pPr>
        <w:spacing w:line="360" w:lineRule="auto"/>
        <w:rPr>
          <w:rFonts w:ascii="宋体" w:eastAsia="宋体" w:hAnsi="宋体"/>
          <w:color w:val="000000"/>
          <w:sz w:val="24"/>
        </w:rPr>
      </w:pPr>
      <w:r>
        <w:rPr>
          <w:rFonts w:ascii="宋体" w:eastAsia="宋体" w:hAnsi="宋体" w:hint="eastAsia"/>
          <w:b/>
          <w:color w:val="000000"/>
          <w:sz w:val="24"/>
        </w:rPr>
        <w:t>研究方向：</w:t>
      </w:r>
      <w:r>
        <w:rPr>
          <w:rFonts w:ascii="宋体" w:eastAsia="宋体" w:hAnsi="宋体" w:hint="eastAsia"/>
          <w:color w:val="000000"/>
          <w:sz w:val="24"/>
        </w:rPr>
        <w:t>基因药物递送载体研究</w:t>
      </w:r>
    </w:p>
    <w:p w:rsidR="00F11B1C" w:rsidRDefault="00645191">
      <w:pPr>
        <w:spacing w:line="360" w:lineRule="auto"/>
        <w:rPr>
          <w:rFonts w:ascii="宋体" w:eastAsia="宋体" w:hAnsi="宋体"/>
          <w:color w:val="000000"/>
          <w:sz w:val="24"/>
        </w:rPr>
      </w:pPr>
      <w:r>
        <w:rPr>
          <w:rFonts w:ascii="宋体" w:eastAsia="宋体" w:hAnsi="宋体" w:hint="eastAsia"/>
          <w:b/>
          <w:color w:val="000000"/>
          <w:sz w:val="24"/>
        </w:rPr>
        <w:t>招收人数：</w:t>
      </w:r>
      <w:r w:rsidR="00154FA3">
        <w:rPr>
          <w:rFonts w:ascii="宋体" w:eastAsia="宋体" w:hAnsi="宋体"/>
          <w:color w:val="000000"/>
          <w:sz w:val="24"/>
        </w:rPr>
        <w:t>1</w:t>
      </w:r>
      <w:r>
        <w:rPr>
          <w:rFonts w:ascii="宋体" w:eastAsia="宋体" w:hAnsi="宋体"/>
          <w:color w:val="000000"/>
          <w:sz w:val="24"/>
        </w:rPr>
        <w:t>人</w:t>
      </w:r>
    </w:p>
    <w:p w:rsidR="00F11B1C" w:rsidRDefault="00645191">
      <w:pPr>
        <w:spacing w:line="360" w:lineRule="auto"/>
        <w:rPr>
          <w:rFonts w:ascii="宋体" w:eastAsia="宋体" w:hAnsi="宋体"/>
          <w:b/>
          <w:color w:val="000000"/>
          <w:sz w:val="32"/>
          <w:szCs w:val="32"/>
        </w:rPr>
      </w:pPr>
      <w:r>
        <w:rPr>
          <w:rFonts w:ascii="宋体" w:eastAsia="宋体" w:hAnsi="宋体" w:hint="eastAsia"/>
          <w:b/>
          <w:color w:val="000000"/>
          <w:sz w:val="24"/>
        </w:rPr>
        <w:t>招收条件：</w:t>
      </w:r>
      <w:r>
        <w:rPr>
          <w:rFonts w:ascii="宋体" w:eastAsia="宋体" w:hAnsi="宋体" w:hint="eastAsia"/>
          <w:color w:val="000000"/>
          <w:sz w:val="24"/>
        </w:rPr>
        <w:t>药学背景，熟练掌握制剂基本操作、动物实验、细胞实验等相关技术。</w:t>
      </w:r>
    </w:p>
    <w:p w:rsidR="00F11B1C" w:rsidRDefault="00F11B1C">
      <w:pPr>
        <w:spacing w:line="360" w:lineRule="auto"/>
        <w:ind w:firstLineChars="1000" w:firstLine="3213"/>
        <w:rPr>
          <w:rFonts w:ascii="宋体" w:eastAsia="宋体" w:hAnsi="宋体"/>
          <w:b/>
          <w:color w:val="000000"/>
          <w:sz w:val="32"/>
          <w:szCs w:val="32"/>
        </w:rPr>
      </w:pPr>
    </w:p>
    <w:p w:rsidR="00F11B1C" w:rsidRDefault="00645191">
      <w:pPr>
        <w:widowControl/>
        <w:spacing w:before="100" w:beforeAutospacing="1" w:after="100" w:afterAutospacing="1" w:line="360" w:lineRule="auto"/>
        <w:jc w:val="center"/>
        <w:rPr>
          <w:rFonts w:ascii="宋体" w:eastAsia="宋体" w:hAnsi="宋体" w:cs="宋体"/>
          <w:color w:val="000000"/>
          <w:kern w:val="0"/>
          <w:sz w:val="24"/>
          <w:szCs w:val="24"/>
        </w:rPr>
      </w:pPr>
      <w:r>
        <w:rPr>
          <w:rFonts w:ascii="宋体" w:eastAsia="宋体" w:hAnsi="宋体" w:cs="宋体"/>
          <w:noProof/>
          <w:color w:val="000000"/>
          <w:kern w:val="0"/>
          <w:sz w:val="24"/>
          <w:szCs w:val="24"/>
        </w:rPr>
        <w:lastRenderedPageBreak/>
        <w:drawing>
          <wp:inline distT="0" distB="0" distL="114300" distR="114300">
            <wp:extent cx="1334135" cy="1974215"/>
            <wp:effectExtent l="0" t="0" r="12065" b="6985"/>
            <wp:docPr id="1" name="图片 1" descr="531167750351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11677503510_.pic"/>
                    <pic:cNvPicPr>
                      <a:picLocks noChangeAspect="1"/>
                    </pic:cNvPicPr>
                  </pic:nvPicPr>
                  <pic:blipFill>
                    <a:blip r:embed="rId7"/>
                    <a:stretch>
                      <a:fillRect/>
                    </a:stretch>
                  </pic:blipFill>
                  <pic:spPr>
                    <a:xfrm>
                      <a:off x="0" y="0"/>
                      <a:ext cx="1334135" cy="1974215"/>
                    </a:xfrm>
                    <a:prstGeom prst="rect">
                      <a:avLst/>
                    </a:prstGeom>
                  </pic:spPr>
                </pic:pic>
              </a:graphicData>
            </a:graphic>
          </wp:inline>
        </w:drawing>
      </w:r>
    </w:p>
    <w:p w:rsidR="00F11B1C" w:rsidRDefault="00645191" w:rsidP="003D7D9D">
      <w:pPr>
        <w:spacing w:line="360" w:lineRule="auto"/>
        <w:jc w:val="center"/>
        <w:rPr>
          <w:rFonts w:hint="eastAsia"/>
          <w:b/>
          <w:bCs/>
          <w:sz w:val="28"/>
          <w:szCs w:val="28"/>
        </w:rPr>
      </w:pPr>
      <w:proofErr w:type="gramStart"/>
      <w:r>
        <w:rPr>
          <w:rFonts w:hint="eastAsia"/>
          <w:b/>
          <w:bCs/>
          <w:sz w:val="28"/>
          <w:szCs w:val="28"/>
        </w:rPr>
        <w:t>王玉记教授</w:t>
      </w:r>
      <w:proofErr w:type="gramEnd"/>
    </w:p>
    <w:p w:rsidR="00F11B1C" w:rsidRDefault="00645191">
      <w:pPr>
        <w:pStyle w:val="a9"/>
        <w:spacing w:before="0" w:beforeAutospacing="0" w:after="0" w:afterAutospacing="0" w:line="360" w:lineRule="auto"/>
        <w:ind w:firstLine="480"/>
        <w:rPr>
          <w:rFonts w:cstheme="minorBidi"/>
          <w:color w:val="000000"/>
          <w:kern w:val="2"/>
          <w:szCs w:val="22"/>
        </w:rPr>
      </w:pPr>
      <w:r>
        <w:rPr>
          <w:rFonts w:cstheme="minorBidi" w:hint="eastAsia"/>
          <w:color w:val="000000"/>
          <w:kern w:val="2"/>
          <w:szCs w:val="22"/>
        </w:rPr>
        <w:t>王玉记，首都医科大学药学院教授、博士生导师，主要从事抗肿瘤、抗血栓药物的设计、合成和药效学研究；其中针对表观遗传学靶点</w:t>
      </w:r>
      <w:r>
        <w:rPr>
          <w:rFonts w:cstheme="minorBidi" w:hint="eastAsia"/>
          <w:color w:val="000000"/>
          <w:kern w:val="2"/>
          <w:szCs w:val="22"/>
        </w:rPr>
        <w:t>-</w:t>
      </w:r>
      <w:r>
        <w:rPr>
          <w:rFonts w:cstheme="minorBidi" w:hint="eastAsia"/>
          <w:color w:val="000000"/>
          <w:kern w:val="2"/>
          <w:szCs w:val="22"/>
        </w:rPr>
        <w:t>蛋白精氨酸脱亚胺酶</w:t>
      </w:r>
      <w:r>
        <w:rPr>
          <w:rFonts w:cstheme="minorBidi" w:hint="eastAsia"/>
          <w:color w:val="000000"/>
          <w:kern w:val="2"/>
          <w:szCs w:val="22"/>
        </w:rPr>
        <w:t>4</w:t>
      </w:r>
      <w:r>
        <w:rPr>
          <w:rFonts w:cstheme="minorBidi" w:hint="eastAsia"/>
          <w:color w:val="000000"/>
          <w:kern w:val="2"/>
          <w:szCs w:val="22"/>
        </w:rPr>
        <w:t>（</w:t>
      </w:r>
      <w:r>
        <w:rPr>
          <w:rFonts w:cstheme="minorBidi" w:hint="eastAsia"/>
          <w:color w:val="000000"/>
          <w:kern w:val="2"/>
          <w:szCs w:val="22"/>
        </w:rPr>
        <w:t>PAD4</w:t>
      </w:r>
      <w:r>
        <w:rPr>
          <w:rFonts w:cstheme="minorBidi" w:hint="eastAsia"/>
          <w:color w:val="000000"/>
          <w:kern w:val="2"/>
          <w:szCs w:val="22"/>
        </w:rPr>
        <w:t>）设计并合成的抑制剂的研究文章</w:t>
      </w:r>
      <w:r>
        <w:rPr>
          <w:rFonts w:cstheme="minorBidi" w:hint="eastAsia"/>
          <w:color w:val="000000"/>
          <w:kern w:val="2"/>
          <w:szCs w:val="22"/>
        </w:rPr>
        <w:t>( J. Biol. Chem., 2012, 287, 25941)</w:t>
      </w:r>
      <w:r>
        <w:rPr>
          <w:rFonts w:cstheme="minorBidi" w:hint="eastAsia"/>
          <w:color w:val="000000"/>
          <w:kern w:val="2"/>
          <w:szCs w:val="22"/>
        </w:rPr>
        <w:t>他引用</w:t>
      </w:r>
      <w:r>
        <w:rPr>
          <w:rFonts w:cstheme="minorBidi" w:hint="eastAsia"/>
          <w:color w:val="000000"/>
          <w:kern w:val="2"/>
          <w:szCs w:val="22"/>
        </w:rPr>
        <w:t>90</w:t>
      </w:r>
      <w:r>
        <w:rPr>
          <w:rFonts w:cstheme="minorBidi" w:hint="eastAsia"/>
          <w:color w:val="000000"/>
          <w:kern w:val="2"/>
          <w:szCs w:val="22"/>
        </w:rPr>
        <w:t>余次，并且被</w:t>
      </w:r>
      <w:r>
        <w:rPr>
          <w:rFonts w:cstheme="minorBidi" w:hint="eastAsia"/>
          <w:color w:val="000000"/>
          <w:kern w:val="2"/>
          <w:szCs w:val="22"/>
        </w:rPr>
        <w:t>NIH</w:t>
      </w:r>
      <w:r>
        <w:rPr>
          <w:rFonts w:cstheme="minorBidi" w:hint="eastAsia"/>
          <w:color w:val="000000"/>
          <w:kern w:val="2"/>
          <w:szCs w:val="22"/>
        </w:rPr>
        <w:t>和宾州州立大学等多家学术网站报道</w:t>
      </w:r>
      <w:r>
        <w:rPr>
          <w:rFonts w:cstheme="minorBidi" w:hint="eastAsia"/>
          <w:color w:val="000000"/>
          <w:kern w:val="2"/>
          <w:szCs w:val="22"/>
        </w:rPr>
        <w:t xml:space="preserve">: </w:t>
      </w:r>
      <w:r>
        <w:rPr>
          <w:rFonts w:cstheme="minorBidi" w:hint="eastAsia"/>
          <w:color w:val="000000"/>
          <w:kern w:val="2"/>
          <w:szCs w:val="22"/>
        </w:rPr>
        <w:t>“</w:t>
      </w:r>
      <w:r>
        <w:rPr>
          <w:rFonts w:cstheme="minorBidi" w:hint="eastAsia"/>
          <w:color w:val="000000"/>
          <w:kern w:val="2"/>
          <w:szCs w:val="22"/>
        </w:rPr>
        <w:t>work in the Journal of Biological Chemistry suggesting that stopping the action of an enzyme calle</w:t>
      </w:r>
      <w:r>
        <w:rPr>
          <w:rFonts w:cstheme="minorBidi" w:hint="eastAsia"/>
          <w:color w:val="000000"/>
          <w:kern w:val="2"/>
          <w:szCs w:val="22"/>
        </w:rPr>
        <w:t>d PAD4 (</w:t>
      </w:r>
      <w:proofErr w:type="spellStart"/>
      <w:r>
        <w:rPr>
          <w:rFonts w:cstheme="minorBidi" w:hint="eastAsia"/>
          <w:color w:val="000000"/>
          <w:kern w:val="2"/>
          <w:szCs w:val="22"/>
        </w:rPr>
        <w:t>peptidylarginine</w:t>
      </w:r>
      <w:proofErr w:type="spellEnd"/>
      <w:r>
        <w:rPr>
          <w:rFonts w:cstheme="minorBidi" w:hint="eastAsia"/>
          <w:color w:val="000000"/>
          <w:kern w:val="2"/>
          <w:szCs w:val="22"/>
        </w:rPr>
        <w:t xml:space="preserve"> deiminase 4) sets off a chain reaction of </w:t>
      </w:r>
      <w:r>
        <w:rPr>
          <w:rFonts w:cstheme="minorBidi" w:hint="eastAsia"/>
          <w:color w:val="000000"/>
          <w:kern w:val="2"/>
          <w:szCs w:val="22"/>
        </w:rPr>
        <w:t>‘</w:t>
      </w:r>
      <w:r>
        <w:rPr>
          <w:rFonts w:cstheme="minorBidi" w:hint="eastAsia"/>
          <w:color w:val="000000"/>
          <w:kern w:val="2"/>
          <w:szCs w:val="22"/>
        </w:rPr>
        <w:t>molecular switches</w:t>
      </w:r>
      <w:r>
        <w:rPr>
          <w:rFonts w:cstheme="minorBidi" w:hint="eastAsia"/>
          <w:color w:val="000000"/>
          <w:kern w:val="2"/>
          <w:szCs w:val="22"/>
        </w:rPr>
        <w:t>’</w:t>
      </w:r>
      <w:r>
        <w:rPr>
          <w:rFonts w:cstheme="minorBidi" w:hint="eastAsia"/>
          <w:color w:val="000000"/>
          <w:kern w:val="2"/>
          <w:szCs w:val="22"/>
        </w:rPr>
        <w:t xml:space="preserve"> in cancer cells. The effect is to switch the internal cell signals from growth to death</w:t>
      </w:r>
      <w:r>
        <w:rPr>
          <w:rFonts w:cstheme="minorBidi" w:hint="eastAsia"/>
          <w:color w:val="000000"/>
          <w:kern w:val="2"/>
          <w:szCs w:val="22"/>
        </w:rPr>
        <w:t>”。根据这样的设计技术，克服临床上阿司匹林药物的缺点，设计并制备了抗血栓小分子纳米药物。基于以上研究，作为项目负责人获得科技部</w:t>
      </w:r>
      <w:r>
        <w:rPr>
          <w:rFonts w:cstheme="minorBidi" w:hint="eastAsia"/>
          <w:color w:val="000000"/>
          <w:kern w:val="2"/>
          <w:szCs w:val="22"/>
        </w:rPr>
        <w:t>863</w:t>
      </w:r>
      <w:r>
        <w:rPr>
          <w:rFonts w:cstheme="minorBidi" w:hint="eastAsia"/>
          <w:color w:val="000000"/>
          <w:kern w:val="2"/>
          <w:szCs w:val="22"/>
        </w:rPr>
        <w:t>青年科学家项目，国家自然科学基</w:t>
      </w:r>
      <w:r>
        <w:rPr>
          <w:rFonts w:cstheme="minorBidi" w:hint="eastAsia"/>
          <w:color w:val="000000"/>
          <w:kern w:val="2"/>
          <w:szCs w:val="22"/>
        </w:rPr>
        <w:t>金委面上项目，北京长城学者项目、北京市科技新星，北京市高</w:t>
      </w:r>
      <w:proofErr w:type="gramStart"/>
      <w:r>
        <w:rPr>
          <w:rFonts w:cstheme="minorBidi" w:hint="eastAsia"/>
          <w:color w:val="000000"/>
          <w:kern w:val="2"/>
          <w:szCs w:val="22"/>
        </w:rPr>
        <w:t>创计划</w:t>
      </w:r>
      <w:proofErr w:type="gramEnd"/>
      <w:r>
        <w:rPr>
          <w:rFonts w:cstheme="minorBidi" w:hint="eastAsia"/>
          <w:color w:val="000000"/>
          <w:kern w:val="2"/>
          <w:szCs w:val="22"/>
        </w:rPr>
        <w:t>“青年拔尖人才”项目等十余项省部级以上项目资助，已发表</w:t>
      </w:r>
      <w:r>
        <w:rPr>
          <w:rFonts w:cstheme="minorBidi" w:hint="eastAsia"/>
          <w:color w:val="000000"/>
          <w:kern w:val="2"/>
          <w:szCs w:val="22"/>
        </w:rPr>
        <w:t>SCI</w:t>
      </w:r>
      <w:r>
        <w:rPr>
          <w:rFonts w:cstheme="minorBidi" w:hint="eastAsia"/>
          <w:color w:val="000000"/>
          <w:kern w:val="2"/>
          <w:szCs w:val="22"/>
        </w:rPr>
        <w:t>期刊论文</w:t>
      </w:r>
      <w:r>
        <w:rPr>
          <w:rFonts w:cstheme="minorBidi"/>
          <w:color w:val="000000"/>
          <w:kern w:val="2"/>
          <w:szCs w:val="22"/>
        </w:rPr>
        <w:t>70</w:t>
      </w:r>
      <w:r>
        <w:rPr>
          <w:rFonts w:cstheme="minorBidi" w:hint="eastAsia"/>
          <w:color w:val="000000"/>
          <w:kern w:val="2"/>
          <w:szCs w:val="22"/>
        </w:rPr>
        <w:t>余篇，第一作者或责任作者文章</w:t>
      </w:r>
      <w:r>
        <w:rPr>
          <w:rFonts w:cstheme="minorBidi"/>
          <w:color w:val="000000"/>
          <w:kern w:val="2"/>
          <w:szCs w:val="22"/>
        </w:rPr>
        <w:t>20</w:t>
      </w:r>
      <w:r>
        <w:rPr>
          <w:rFonts w:cstheme="minorBidi" w:hint="eastAsia"/>
          <w:color w:val="000000"/>
          <w:kern w:val="2"/>
          <w:szCs w:val="22"/>
        </w:rPr>
        <w:t>篇（</w:t>
      </w:r>
      <w:r>
        <w:rPr>
          <w:rFonts w:cstheme="minorBidi" w:hint="eastAsia"/>
          <w:color w:val="000000"/>
          <w:kern w:val="2"/>
          <w:szCs w:val="22"/>
        </w:rPr>
        <w:t>IF" =</w:t>
      </w:r>
      <w:r>
        <w:rPr>
          <w:rFonts w:cstheme="minorBidi"/>
          <w:color w:val="000000"/>
          <w:kern w:val="2"/>
          <w:szCs w:val="22"/>
        </w:rPr>
        <w:t>106</w:t>
      </w:r>
      <w:r>
        <w:rPr>
          <w:rFonts w:cstheme="minorBidi" w:hint="eastAsia"/>
          <w:color w:val="000000"/>
          <w:kern w:val="2"/>
          <w:szCs w:val="22"/>
        </w:rPr>
        <w:t>），作为封面文章</w:t>
      </w:r>
      <w:r>
        <w:rPr>
          <w:rFonts w:cstheme="minorBidi" w:hint="eastAsia"/>
          <w:color w:val="000000"/>
          <w:kern w:val="2"/>
          <w:szCs w:val="22"/>
        </w:rPr>
        <w:t>1</w:t>
      </w:r>
      <w:r>
        <w:rPr>
          <w:rFonts w:cstheme="minorBidi" w:hint="eastAsia"/>
          <w:color w:val="000000"/>
          <w:kern w:val="2"/>
          <w:szCs w:val="22"/>
        </w:rPr>
        <w:t>篇，单篇他引次数最高为</w:t>
      </w:r>
      <w:r>
        <w:rPr>
          <w:rFonts w:cstheme="minorBidi" w:hint="eastAsia"/>
          <w:color w:val="000000"/>
          <w:kern w:val="2"/>
          <w:szCs w:val="22"/>
        </w:rPr>
        <w:t>110</w:t>
      </w:r>
      <w:r>
        <w:rPr>
          <w:rFonts w:cstheme="minorBidi" w:hint="eastAsia"/>
          <w:color w:val="000000"/>
          <w:kern w:val="2"/>
          <w:szCs w:val="22"/>
        </w:rPr>
        <w:t>余次；共申请中国发明专利</w:t>
      </w:r>
      <w:r>
        <w:rPr>
          <w:rFonts w:cstheme="minorBidi" w:hint="eastAsia"/>
          <w:color w:val="000000"/>
          <w:kern w:val="2"/>
          <w:szCs w:val="22"/>
        </w:rPr>
        <w:t>340</w:t>
      </w:r>
      <w:r>
        <w:rPr>
          <w:rFonts w:cstheme="minorBidi" w:hint="eastAsia"/>
          <w:color w:val="000000"/>
          <w:kern w:val="2"/>
          <w:szCs w:val="22"/>
        </w:rPr>
        <w:t>余项，其中</w:t>
      </w:r>
      <w:r>
        <w:rPr>
          <w:rFonts w:cstheme="minorBidi"/>
          <w:color w:val="000000"/>
          <w:kern w:val="2"/>
          <w:szCs w:val="22"/>
        </w:rPr>
        <w:t>267</w:t>
      </w:r>
      <w:r>
        <w:rPr>
          <w:rFonts w:cstheme="minorBidi" w:hint="eastAsia"/>
          <w:color w:val="000000"/>
          <w:kern w:val="2"/>
          <w:szCs w:val="22"/>
        </w:rPr>
        <w:t>项授权；</w:t>
      </w:r>
    </w:p>
    <w:p w:rsidR="00F11B1C" w:rsidRDefault="00645191">
      <w:pPr>
        <w:spacing w:line="360" w:lineRule="auto"/>
        <w:jc w:val="left"/>
        <w:rPr>
          <w:rFonts w:ascii="宋体" w:eastAsia="宋体" w:hAnsi="宋体"/>
          <w:bCs/>
          <w:sz w:val="24"/>
          <w:szCs w:val="24"/>
          <w:lang w:eastAsia="zh-Hans"/>
        </w:rPr>
      </w:pPr>
      <w:r>
        <w:rPr>
          <w:rFonts w:ascii="宋体" w:eastAsia="宋体" w:hAnsi="宋体" w:hint="eastAsia"/>
          <w:b/>
          <w:bCs/>
          <w:sz w:val="24"/>
          <w:szCs w:val="24"/>
        </w:rPr>
        <w:t>研究方向：</w:t>
      </w:r>
      <w:r>
        <w:rPr>
          <w:rFonts w:ascii="宋体" w:eastAsia="宋体" w:hAnsi="宋体" w:hint="eastAsia"/>
          <w:bCs/>
          <w:sz w:val="24"/>
          <w:szCs w:val="24"/>
          <w:lang w:eastAsia="zh-Hans"/>
        </w:rPr>
        <w:t>纳米药物研究</w:t>
      </w:r>
    </w:p>
    <w:p w:rsidR="00F11B1C" w:rsidRDefault="00645191">
      <w:pPr>
        <w:spacing w:line="360" w:lineRule="auto"/>
        <w:rPr>
          <w:rFonts w:ascii="宋体" w:eastAsia="宋体" w:hAnsi="宋体"/>
          <w:bCs/>
          <w:sz w:val="24"/>
          <w:szCs w:val="24"/>
        </w:rPr>
      </w:pPr>
      <w:r>
        <w:rPr>
          <w:rFonts w:ascii="宋体" w:eastAsia="宋体" w:hAnsi="宋体" w:hint="eastAsia"/>
          <w:b/>
          <w:bCs/>
          <w:sz w:val="24"/>
          <w:szCs w:val="24"/>
        </w:rPr>
        <w:t>招收人数：</w:t>
      </w:r>
      <w:r>
        <w:rPr>
          <w:rFonts w:ascii="宋体" w:eastAsia="宋体" w:hAnsi="宋体"/>
          <w:bCs/>
          <w:sz w:val="24"/>
          <w:szCs w:val="24"/>
        </w:rPr>
        <w:t>1</w:t>
      </w:r>
      <w:r>
        <w:rPr>
          <w:rFonts w:ascii="宋体" w:eastAsia="宋体" w:hAnsi="宋体" w:hint="eastAsia"/>
          <w:bCs/>
          <w:sz w:val="24"/>
          <w:szCs w:val="24"/>
        </w:rPr>
        <w:t>人</w:t>
      </w:r>
    </w:p>
    <w:p w:rsidR="00F11B1C" w:rsidRDefault="00645191">
      <w:pPr>
        <w:spacing w:line="360" w:lineRule="auto"/>
        <w:rPr>
          <w:rFonts w:ascii="宋体" w:eastAsia="宋体" w:hAnsi="宋体"/>
          <w:sz w:val="24"/>
          <w:szCs w:val="24"/>
        </w:rPr>
      </w:pPr>
      <w:r>
        <w:rPr>
          <w:rFonts w:ascii="宋体" w:eastAsia="宋体" w:hAnsi="宋体" w:hint="eastAsia"/>
          <w:b/>
          <w:bCs/>
          <w:sz w:val="24"/>
          <w:szCs w:val="24"/>
        </w:rPr>
        <w:t>招收条件：</w:t>
      </w:r>
      <w:r>
        <w:rPr>
          <w:rFonts w:ascii="宋体" w:eastAsia="宋体" w:hAnsi="宋体" w:hint="eastAsia"/>
          <w:color w:val="000000"/>
          <w:sz w:val="24"/>
        </w:rPr>
        <w:t>具有</w:t>
      </w:r>
      <w:r>
        <w:rPr>
          <w:rFonts w:ascii="宋体" w:eastAsia="宋体" w:hAnsi="宋体" w:hint="eastAsia"/>
          <w:color w:val="000000"/>
          <w:sz w:val="24"/>
          <w:lang w:eastAsia="zh-Hans"/>
        </w:rPr>
        <w:t>药物化学</w:t>
      </w:r>
      <w:r>
        <w:rPr>
          <w:rFonts w:ascii="宋体" w:eastAsia="宋体" w:hAnsi="宋体" w:hint="eastAsia"/>
          <w:color w:val="000000"/>
          <w:sz w:val="24"/>
        </w:rPr>
        <w:t>、</w:t>
      </w:r>
      <w:r>
        <w:rPr>
          <w:rFonts w:ascii="宋体" w:eastAsia="宋体" w:hAnsi="宋体" w:hint="eastAsia"/>
          <w:color w:val="000000"/>
          <w:sz w:val="24"/>
          <w:lang w:eastAsia="zh-Hans"/>
        </w:rPr>
        <w:t>药理学</w:t>
      </w:r>
      <w:r>
        <w:rPr>
          <w:rFonts w:ascii="宋体" w:eastAsia="宋体" w:hAnsi="宋体" w:hint="eastAsia"/>
          <w:color w:val="000000"/>
          <w:sz w:val="24"/>
        </w:rPr>
        <w:t>、</w:t>
      </w:r>
      <w:r>
        <w:rPr>
          <w:rFonts w:ascii="宋体" w:eastAsia="宋体" w:hAnsi="宋体" w:hint="eastAsia"/>
          <w:color w:val="000000"/>
          <w:sz w:val="24"/>
          <w:lang w:eastAsia="zh-Hans"/>
        </w:rPr>
        <w:t>药剂学</w:t>
      </w:r>
      <w:r>
        <w:rPr>
          <w:rFonts w:ascii="宋体" w:eastAsia="宋体" w:hAnsi="宋体" w:hint="eastAsia"/>
          <w:color w:val="000000"/>
          <w:sz w:val="24"/>
        </w:rPr>
        <w:t>、临床医学等相关专业背景</w:t>
      </w:r>
      <w:r>
        <w:rPr>
          <w:rFonts w:ascii="宋体" w:eastAsia="宋体" w:hAnsi="宋体" w:hint="eastAsia"/>
          <w:color w:val="000000"/>
          <w:sz w:val="24"/>
          <w:lang w:eastAsia="zh-Hans"/>
        </w:rPr>
        <w:t>优先</w:t>
      </w:r>
      <w:r>
        <w:rPr>
          <w:rFonts w:ascii="宋体" w:eastAsia="宋体" w:hAnsi="宋体" w:hint="eastAsia"/>
          <w:color w:val="000000"/>
          <w:sz w:val="24"/>
        </w:rPr>
        <w:t>。</w:t>
      </w:r>
    </w:p>
    <w:p w:rsidR="00F11B1C" w:rsidRDefault="00F11B1C">
      <w:pPr>
        <w:spacing w:line="360" w:lineRule="auto"/>
        <w:jc w:val="center"/>
        <w:rPr>
          <w:rFonts w:ascii="宋体" w:eastAsia="宋体" w:hAnsi="宋体"/>
          <w:b/>
          <w:bCs/>
          <w:sz w:val="28"/>
          <w:szCs w:val="28"/>
        </w:rPr>
      </w:pPr>
    </w:p>
    <w:p w:rsidR="00F11B1C" w:rsidRDefault="00F11B1C">
      <w:pPr>
        <w:spacing w:line="360" w:lineRule="auto"/>
        <w:jc w:val="center"/>
        <w:rPr>
          <w:rFonts w:ascii="宋体" w:eastAsia="宋体" w:hAnsi="宋体"/>
          <w:b/>
          <w:bCs/>
          <w:sz w:val="28"/>
          <w:szCs w:val="28"/>
        </w:rPr>
      </w:pPr>
    </w:p>
    <w:p w:rsidR="00F11B1C" w:rsidRPr="003D7D9D" w:rsidRDefault="00645191" w:rsidP="003D7D9D">
      <w:pPr>
        <w:spacing w:line="360" w:lineRule="auto"/>
        <w:jc w:val="center"/>
        <w:rPr>
          <w:rFonts w:ascii="宋体" w:eastAsia="宋体" w:hAnsi="宋体" w:hint="eastAsia"/>
          <w:b/>
          <w:bCs/>
          <w:sz w:val="28"/>
          <w:szCs w:val="28"/>
        </w:rPr>
      </w:pPr>
      <w:r>
        <w:rPr>
          <w:rFonts w:ascii="宋体" w:eastAsia="宋体" w:hAnsi="宋体"/>
          <w:b/>
          <w:bCs/>
          <w:noProof/>
          <w:sz w:val="28"/>
          <w:szCs w:val="28"/>
        </w:rPr>
        <w:lastRenderedPageBreak/>
        <w:drawing>
          <wp:inline distT="0" distB="0" distL="0" distR="0">
            <wp:extent cx="1414780" cy="1981200"/>
            <wp:effectExtent l="0" t="0" r="0" b="0"/>
            <wp:docPr id="2" name="图片 2" descr="C:\Users\admin1\AppData\Local\Temp\WeChat Files\d6577ca34929a87f76f6b5c562b8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1\AppData\Local\Temp\WeChat Files\d6577ca34929a87f76f6b5c562b8dc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6670" cy="2011584"/>
                    </a:xfrm>
                    <a:prstGeom prst="rect">
                      <a:avLst/>
                    </a:prstGeom>
                    <a:noFill/>
                    <a:ln>
                      <a:noFill/>
                    </a:ln>
                  </pic:spPr>
                </pic:pic>
              </a:graphicData>
            </a:graphic>
          </wp:inline>
        </w:drawing>
      </w:r>
    </w:p>
    <w:p w:rsidR="00F11B1C" w:rsidRPr="003D7D9D" w:rsidRDefault="00645191">
      <w:pPr>
        <w:widowControl/>
        <w:spacing w:line="360" w:lineRule="auto"/>
        <w:ind w:firstLine="480"/>
        <w:rPr>
          <w:rFonts w:ascii="宋体" w:eastAsia="宋体" w:hAnsi="宋体" w:cs="宋体"/>
          <w:color w:val="000000"/>
          <w:kern w:val="0"/>
          <w:sz w:val="24"/>
          <w:szCs w:val="24"/>
        </w:rPr>
      </w:pPr>
      <w:r w:rsidRPr="003D7D9D">
        <w:rPr>
          <w:rFonts w:ascii="宋体" w:eastAsia="宋体" w:hAnsi="宋体" w:hint="eastAsia"/>
          <w:color w:val="000000"/>
          <w:sz w:val="24"/>
          <w:szCs w:val="24"/>
        </w:rPr>
        <w:t>房晨婕，首都医科大学药学院教授、博士生导师，长期从事纳米材料</w:t>
      </w:r>
      <w:r w:rsidRPr="003D7D9D">
        <w:rPr>
          <w:rFonts w:ascii="宋体" w:eastAsia="宋体" w:hAnsi="宋体" w:hint="eastAsia"/>
          <w:color w:val="000000"/>
          <w:sz w:val="24"/>
          <w:szCs w:val="24"/>
        </w:rPr>
        <w:t>/</w:t>
      </w:r>
      <w:r w:rsidRPr="003D7D9D">
        <w:rPr>
          <w:rFonts w:ascii="宋体" w:eastAsia="宋体" w:hAnsi="宋体" w:hint="eastAsia"/>
          <w:color w:val="000000"/>
          <w:sz w:val="24"/>
          <w:szCs w:val="24"/>
        </w:rPr>
        <w:t>分子材料在生物医药中的应用基础研究，先后主持国家自然科学基金面上项目、北京市自然科学基金项目、北京市教委科技计划重点项目等多项研究。研究成果主要发表在</w:t>
      </w:r>
      <w:r w:rsidRPr="003D7D9D">
        <w:rPr>
          <w:rFonts w:ascii="宋体" w:eastAsia="宋体" w:hAnsi="宋体"/>
          <w:color w:val="000000"/>
          <w:sz w:val="24"/>
          <w:szCs w:val="24"/>
        </w:rPr>
        <w:t>ACS App. Mater. Interfaces</w:t>
      </w:r>
      <w:r w:rsidRPr="003D7D9D">
        <w:rPr>
          <w:rFonts w:ascii="宋体" w:eastAsia="宋体" w:hAnsi="宋体" w:hint="eastAsia"/>
          <w:color w:val="000000"/>
          <w:sz w:val="24"/>
          <w:szCs w:val="24"/>
        </w:rPr>
        <w:t>、</w:t>
      </w:r>
      <w:r w:rsidRPr="003D7D9D">
        <w:rPr>
          <w:rFonts w:ascii="宋体" w:eastAsia="宋体" w:hAnsi="宋体"/>
          <w:color w:val="000000"/>
          <w:sz w:val="24"/>
          <w:szCs w:val="24"/>
        </w:rPr>
        <w:t>Nanoscale</w:t>
      </w:r>
      <w:r w:rsidRPr="003D7D9D">
        <w:rPr>
          <w:rFonts w:ascii="宋体" w:eastAsia="宋体" w:hAnsi="宋体" w:hint="eastAsia"/>
          <w:color w:val="000000"/>
          <w:sz w:val="24"/>
          <w:szCs w:val="24"/>
        </w:rPr>
        <w:t>、</w:t>
      </w:r>
      <w:proofErr w:type="spellStart"/>
      <w:r w:rsidRPr="003D7D9D">
        <w:rPr>
          <w:rFonts w:ascii="宋体" w:eastAsia="宋体" w:hAnsi="宋体"/>
          <w:color w:val="000000"/>
          <w:sz w:val="24"/>
          <w:szCs w:val="24"/>
        </w:rPr>
        <w:t>Chem.Eng.J</w:t>
      </w:r>
      <w:proofErr w:type="spellEnd"/>
      <w:r w:rsidRPr="003D7D9D">
        <w:rPr>
          <w:rFonts w:ascii="宋体" w:eastAsia="宋体" w:hAnsi="宋体"/>
          <w:color w:val="000000"/>
          <w:sz w:val="24"/>
          <w:szCs w:val="24"/>
        </w:rPr>
        <w:t>.</w:t>
      </w:r>
      <w:r w:rsidRPr="003D7D9D">
        <w:rPr>
          <w:rFonts w:ascii="宋体" w:eastAsia="宋体" w:hAnsi="宋体" w:hint="eastAsia"/>
          <w:color w:val="000000"/>
          <w:sz w:val="24"/>
          <w:szCs w:val="24"/>
        </w:rPr>
        <w:t>等国际重要学术期刊，其中，在</w:t>
      </w:r>
      <w:r w:rsidRPr="003D7D9D">
        <w:rPr>
          <w:rFonts w:ascii="宋体" w:eastAsia="宋体" w:hAnsi="宋体"/>
          <w:color w:val="000000"/>
          <w:sz w:val="24"/>
          <w:szCs w:val="24"/>
        </w:rPr>
        <w:t>Nanoscale</w:t>
      </w:r>
      <w:r w:rsidRPr="003D7D9D">
        <w:rPr>
          <w:rFonts w:ascii="宋体" w:eastAsia="宋体" w:hAnsi="宋体" w:hint="eastAsia"/>
          <w:color w:val="000000"/>
          <w:sz w:val="24"/>
          <w:szCs w:val="24"/>
        </w:rPr>
        <w:t>发表三篇</w:t>
      </w:r>
      <w:r w:rsidRPr="003D7D9D">
        <w:rPr>
          <w:rFonts w:ascii="宋体" w:eastAsia="宋体" w:hAnsi="宋体" w:cs="宋体" w:hint="eastAsia"/>
          <w:color w:val="000000"/>
          <w:kern w:val="0"/>
          <w:sz w:val="24"/>
          <w:szCs w:val="24"/>
        </w:rPr>
        <w:t>封底文章。部分成果入选“十二五”期间北京市自然科学基金资助项目优秀成果。申请国家发明专利</w:t>
      </w:r>
      <w:r w:rsidRPr="003D7D9D">
        <w:rPr>
          <w:rFonts w:ascii="宋体" w:eastAsia="宋体" w:hAnsi="宋体" w:cs="宋体"/>
          <w:color w:val="000000"/>
          <w:kern w:val="0"/>
          <w:sz w:val="24"/>
          <w:szCs w:val="24"/>
        </w:rPr>
        <w:t>7</w:t>
      </w:r>
      <w:r w:rsidRPr="003D7D9D">
        <w:rPr>
          <w:rFonts w:ascii="宋体" w:eastAsia="宋体" w:hAnsi="宋体" w:cs="宋体" w:hint="eastAsia"/>
          <w:color w:val="000000"/>
          <w:kern w:val="0"/>
          <w:sz w:val="24"/>
          <w:szCs w:val="24"/>
        </w:rPr>
        <w:t>项，已获授权</w:t>
      </w:r>
      <w:r w:rsidRPr="003D7D9D">
        <w:rPr>
          <w:rFonts w:ascii="宋体" w:eastAsia="宋体" w:hAnsi="宋体" w:cs="宋体"/>
          <w:color w:val="000000"/>
          <w:kern w:val="0"/>
          <w:sz w:val="24"/>
          <w:szCs w:val="24"/>
        </w:rPr>
        <w:t>6</w:t>
      </w:r>
      <w:r w:rsidRPr="003D7D9D">
        <w:rPr>
          <w:rFonts w:ascii="宋体" w:eastAsia="宋体" w:hAnsi="宋体" w:cs="宋体" w:hint="eastAsia"/>
          <w:color w:val="000000"/>
          <w:kern w:val="0"/>
          <w:sz w:val="24"/>
          <w:szCs w:val="24"/>
        </w:rPr>
        <w:t>项。</w:t>
      </w:r>
    </w:p>
    <w:p w:rsidR="00F11B1C" w:rsidRPr="003D7D9D" w:rsidRDefault="00645191">
      <w:pPr>
        <w:widowControl/>
        <w:spacing w:line="360" w:lineRule="auto"/>
        <w:rPr>
          <w:rFonts w:ascii="宋体" w:eastAsia="宋体" w:hAnsi="宋体" w:cs="宋体"/>
          <w:color w:val="000000"/>
          <w:kern w:val="0"/>
          <w:sz w:val="24"/>
          <w:szCs w:val="24"/>
        </w:rPr>
      </w:pPr>
      <w:r w:rsidRPr="003D7D9D">
        <w:rPr>
          <w:rFonts w:ascii="宋体" w:eastAsia="宋体" w:hAnsi="宋体" w:hint="eastAsia"/>
          <w:b/>
          <w:bCs/>
          <w:sz w:val="24"/>
          <w:szCs w:val="24"/>
        </w:rPr>
        <w:t>研究方向：</w:t>
      </w:r>
      <w:r w:rsidRPr="003D7D9D">
        <w:rPr>
          <w:rFonts w:ascii="宋体" w:eastAsia="宋体" w:hAnsi="宋体" w:cs="宋体" w:hint="eastAsia"/>
          <w:color w:val="000000"/>
          <w:kern w:val="0"/>
          <w:sz w:val="24"/>
          <w:szCs w:val="24"/>
        </w:rPr>
        <w:t>1</w:t>
      </w:r>
      <w:r w:rsidRPr="003D7D9D">
        <w:rPr>
          <w:rFonts w:ascii="宋体" w:eastAsia="宋体" w:hAnsi="宋体" w:cs="宋体" w:hint="eastAsia"/>
          <w:color w:val="000000"/>
          <w:kern w:val="0"/>
          <w:sz w:val="24"/>
          <w:szCs w:val="24"/>
        </w:rPr>
        <w:t>）纳米团簇在抗肿瘤治疗中的应用基础研究</w:t>
      </w:r>
    </w:p>
    <w:p w:rsidR="00F11B1C" w:rsidRPr="003D7D9D" w:rsidRDefault="00645191">
      <w:pPr>
        <w:widowControl/>
        <w:spacing w:line="360" w:lineRule="auto"/>
        <w:ind w:firstLineChars="600" w:firstLine="1440"/>
        <w:rPr>
          <w:rFonts w:ascii="宋体" w:eastAsia="宋体" w:hAnsi="宋体" w:cs="宋体"/>
          <w:color w:val="000000"/>
          <w:kern w:val="0"/>
          <w:sz w:val="24"/>
          <w:szCs w:val="24"/>
        </w:rPr>
      </w:pPr>
      <w:r w:rsidRPr="003D7D9D">
        <w:rPr>
          <w:rFonts w:ascii="宋体" w:eastAsia="宋体" w:hAnsi="宋体" w:cs="宋体" w:hint="eastAsia"/>
          <w:color w:val="000000"/>
          <w:kern w:val="0"/>
          <w:sz w:val="24"/>
          <w:szCs w:val="24"/>
        </w:rPr>
        <w:t>2</w:t>
      </w:r>
      <w:r w:rsidRPr="003D7D9D">
        <w:rPr>
          <w:rFonts w:ascii="宋体" w:eastAsia="宋体" w:hAnsi="宋体" w:cs="宋体" w:hint="eastAsia"/>
          <w:color w:val="000000"/>
          <w:kern w:val="0"/>
          <w:sz w:val="24"/>
          <w:szCs w:val="24"/>
        </w:rPr>
        <w:t>）金属药物克服肿瘤多药耐药及其分子机制研究</w:t>
      </w:r>
    </w:p>
    <w:p w:rsidR="00F11B1C" w:rsidRPr="003D7D9D" w:rsidRDefault="00645191">
      <w:pPr>
        <w:spacing w:line="360" w:lineRule="auto"/>
        <w:rPr>
          <w:rFonts w:ascii="宋体" w:eastAsia="宋体" w:hAnsi="宋体"/>
          <w:bCs/>
          <w:sz w:val="24"/>
          <w:szCs w:val="24"/>
        </w:rPr>
      </w:pPr>
      <w:r w:rsidRPr="003D7D9D">
        <w:rPr>
          <w:rFonts w:ascii="宋体" w:eastAsia="宋体" w:hAnsi="宋体" w:hint="eastAsia"/>
          <w:b/>
          <w:bCs/>
          <w:sz w:val="24"/>
          <w:szCs w:val="24"/>
        </w:rPr>
        <w:t>招收人数：</w:t>
      </w:r>
      <w:r w:rsidRPr="003D7D9D">
        <w:rPr>
          <w:rFonts w:ascii="宋体" w:eastAsia="宋体" w:hAnsi="宋体"/>
          <w:bCs/>
          <w:sz w:val="24"/>
          <w:szCs w:val="24"/>
        </w:rPr>
        <w:t>1</w:t>
      </w:r>
      <w:r w:rsidRPr="003D7D9D">
        <w:rPr>
          <w:rFonts w:ascii="宋体" w:eastAsia="宋体" w:hAnsi="宋体" w:hint="eastAsia"/>
          <w:bCs/>
          <w:sz w:val="24"/>
          <w:szCs w:val="24"/>
        </w:rPr>
        <w:t>人</w:t>
      </w:r>
    </w:p>
    <w:p w:rsidR="00F11B1C" w:rsidRDefault="00645191">
      <w:pPr>
        <w:widowControl/>
        <w:spacing w:line="360" w:lineRule="auto"/>
        <w:rPr>
          <w:rFonts w:ascii="宋体" w:eastAsia="宋体" w:hAnsi="宋体" w:cs="宋体"/>
          <w:color w:val="000000"/>
          <w:kern w:val="0"/>
          <w:szCs w:val="21"/>
        </w:rPr>
      </w:pPr>
      <w:r w:rsidRPr="003D7D9D">
        <w:rPr>
          <w:rFonts w:ascii="宋体" w:eastAsia="宋体" w:hAnsi="宋体" w:hint="eastAsia"/>
          <w:b/>
          <w:bCs/>
          <w:sz w:val="24"/>
          <w:szCs w:val="24"/>
        </w:rPr>
        <w:t>招收条件：</w:t>
      </w:r>
      <w:r w:rsidRPr="003D7D9D">
        <w:rPr>
          <w:rFonts w:ascii="宋体" w:eastAsia="宋体" w:hAnsi="宋体" w:cs="宋体" w:hint="eastAsia"/>
          <w:color w:val="000000"/>
          <w:kern w:val="0"/>
          <w:sz w:val="24"/>
          <w:szCs w:val="24"/>
        </w:rPr>
        <w:t>具备扎实的专业基础知识，有很强的实验操作能力；具有生物学、免疫学、肿瘤学等相关经验者优先。</w:t>
      </w:r>
      <w:r>
        <w:rPr>
          <w:rFonts w:ascii="宋体" w:eastAsia="宋体" w:hAnsi="宋体" w:cs="宋体" w:hint="eastAsia"/>
          <w:color w:val="000000"/>
          <w:kern w:val="0"/>
          <w:szCs w:val="21"/>
        </w:rPr>
        <w:t> </w:t>
      </w:r>
    </w:p>
    <w:p w:rsidR="00F11B1C" w:rsidRDefault="00F11B1C">
      <w:pPr>
        <w:spacing w:line="360" w:lineRule="auto"/>
        <w:rPr>
          <w:rFonts w:ascii="宋体" w:eastAsia="宋体" w:hAnsi="宋体"/>
          <w:b/>
          <w:bCs/>
          <w:sz w:val="28"/>
          <w:szCs w:val="28"/>
        </w:rPr>
      </w:pPr>
    </w:p>
    <w:p w:rsidR="00F11B1C" w:rsidRDefault="00F11B1C">
      <w:pPr>
        <w:spacing w:line="360" w:lineRule="auto"/>
        <w:jc w:val="left"/>
        <w:rPr>
          <w:rFonts w:ascii="宋体" w:eastAsia="宋体" w:hAnsi="宋体"/>
          <w:b/>
          <w:bCs/>
          <w:sz w:val="28"/>
          <w:szCs w:val="28"/>
        </w:rPr>
      </w:pPr>
    </w:p>
    <w:p w:rsidR="00F11B1C" w:rsidRDefault="00F11B1C">
      <w:pPr>
        <w:spacing w:line="360" w:lineRule="auto"/>
        <w:jc w:val="left"/>
        <w:rPr>
          <w:rFonts w:ascii="宋体" w:eastAsia="宋体" w:hAnsi="宋体"/>
          <w:b/>
          <w:bCs/>
          <w:sz w:val="28"/>
          <w:szCs w:val="28"/>
        </w:rPr>
      </w:pPr>
    </w:p>
    <w:p w:rsidR="00F11B1C" w:rsidRDefault="00F11B1C">
      <w:pPr>
        <w:spacing w:line="360" w:lineRule="auto"/>
        <w:ind w:firstLineChars="1000" w:firstLine="3213"/>
        <w:rPr>
          <w:rFonts w:ascii="宋体" w:eastAsia="宋体" w:hAnsi="宋体"/>
          <w:b/>
          <w:color w:val="000000"/>
          <w:sz w:val="32"/>
          <w:szCs w:val="32"/>
        </w:rPr>
      </w:pPr>
    </w:p>
    <w:p w:rsidR="00F11B1C" w:rsidRDefault="00645191">
      <w:pPr>
        <w:spacing w:line="360" w:lineRule="auto"/>
        <w:jc w:val="center"/>
        <w:rPr>
          <w:rFonts w:ascii="宋体" w:eastAsia="宋体" w:hAnsi="宋体"/>
          <w:b/>
          <w:bCs/>
          <w:sz w:val="28"/>
          <w:szCs w:val="28"/>
        </w:rPr>
      </w:pPr>
      <w:r>
        <w:rPr>
          <w:rFonts w:ascii="宋体" w:eastAsia="宋体" w:hAnsi="宋体"/>
          <w:b/>
          <w:bCs/>
          <w:noProof/>
          <w:sz w:val="28"/>
          <w:szCs w:val="28"/>
        </w:rPr>
        <w:lastRenderedPageBreak/>
        <w:drawing>
          <wp:inline distT="0" distB="0" distL="0" distR="0">
            <wp:extent cx="1614170" cy="2146935"/>
            <wp:effectExtent l="0" t="0" r="5080" b="5715"/>
            <wp:docPr id="4" name="图片 4" descr="C:\Users\admin1\AppData\Local\Temp\WeChat Files\85fe1923d6ddd0d275ce77588001f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1\AppData\Local\Temp\WeChat Files\85fe1923d6ddd0d275ce77588001f6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14170" cy="2146935"/>
                    </a:xfrm>
                    <a:prstGeom prst="rect">
                      <a:avLst/>
                    </a:prstGeom>
                    <a:noFill/>
                    <a:ln>
                      <a:noFill/>
                    </a:ln>
                  </pic:spPr>
                </pic:pic>
              </a:graphicData>
            </a:graphic>
          </wp:inline>
        </w:drawing>
      </w:r>
    </w:p>
    <w:p w:rsidR="00F11B1C" w:rsidRPr="003D7D9D" w:rsidRDefault="00645191" w:rsidP="003D7D9D">
      <w:pPr>
        <w:spacing w:line="360" w:lineRule="auto"/>
        <w:jc w:val="center"/>
        <w:rPr>
          <w:rFonts w:ascii="宋体" w:eastAsia="宋体" w:hAnsi="宋体" w:hint="eastAsia"/>
          <w:b/>
          <w:bCs/>
          <w:sz w:val="28"/>
          <w:szCs w:val="28"/>
        </w:rPr>
      </w:pPr>
      <w:r>
        <w:rPr>
          <w:rFonts w:ascii="宋体" w:eastAsia="宋体" w:hAnsi="宋体" w:hint="eastAsia"/>
          <w:b/>
          <w:bCs/>
          <w:sz w:val="28"/>
          <w:szCs w:val="28"/>
        </w:rPr>
        <w:t>郝子洋</w:t>
      </w:r>
      <w:r>
        <w:rPr>
          <w:rFonts w:ascii="宋体" w:eastAsia="宋体" w:hAnsi="宋体"/>
          <w:b/>
          <w:bCs/>
          <w:sz w:val="28"/>
          <w:szCs w:val="28"/>
        </w:rPr>
        <w:t>教授</w:t>
      </w:r>
    </w:p>
    <w:p w:rsidR="00F11B1C" w:rsidRDefault="00645191">
      <w:pPr>
        <w:pStyle w:val="a9"/>
        <w:spacing w:before="0" w:beforeAutospacing="0" w:after="0" w:afterAutospacing="0" w:line="360" w:lineRule="atLeast"/>
        <w:ind w:firstLine="480"/>
        <w:rPr>
          <w:color w:val="666666"/>
          <w:sz w:val="21"/>
          <w:szCs w:val="21"/>
        </w:rPr>
      </w:pPr>
      <w:r>
        <w:rPr>
          <w:rFonts w:hint="eastAsia"/>
          <w:color w:val="000000"/>
        </w:rPr>
        <w:t>郝子洋，首都医科大学药学院教授、博士生导师，郝子洋博士长期从事化学生物学、表观遗传学相关研究，在</w:t>
      </w:r>
      <w:r>
        <w:rPr>
          <w:rFonts w:hint="eastAsia"/>
          <w:color w:val="000000"/>
        </w:rPr>
        <w:t>Nature Chemical Biology</w:t>
      </w:r>
      <w:r>
        <w:rPr>
          <w:rFonts w:hint="eastAsia"/>
          <w:color w:val="000000"/>
        </w:rPr>
        <w:t>，</w:t>
      </w:r>
      <w:r>
        <w:rPr>
          <w:rFonts w:hint="eastAsia"/>
          <w:color w:val="000000"/>
        </w:rPr>
        <w:t>Molecular Cell</w:t>
      </w:r>
      <w:r>
        <w:rPr>
          <w:rFonts w:hint="eastAsia"/>
          <w:color w:val="000000"/>
        </w:rPr>
        <w:t>，</w:t>
      </w:r>
      <w:r>
        <w:rPr>
          <w:rFonts w:hint="eastAsia"/>
          <w:color w:val="000000"/>
        </w:rPr>
        <w:t xml:space="preserve">Genome   </w:t>
      </w:r>
      <w:r>
        <w:rPr>
          <w:rFonts w:hint="eastAsia"/>
          <w:color w:val="000000"/>
        </w:rPr>
        <w:t>Biology</w:t>
      </w:r>
      <w:r>
        <w:rPr>
          <w:rFonts w:hint="eastAsia"/>
          <w:color w:val="000000"/>
        </w:rPr>
        <w:t>等国际学术期刊发表多篇论文。主要研究方向为细胞的生命过程是基因信息次序表达的结果。在此基础上的表观遗传修饰则赋予了生命体呈现更加千姿百态的变化。表观遗传修饰对</w:t>
      </w:r>
      <w:r>
        <w:rPr>
          <w:rFonts w:hint="eastAsia"/>
          <w:color w:val="000000"/>
        </w:rPr>
        <w:t>DNA/RNA</w:t>
      </w:r>
      <w:r>
        <w:rPr>
          <w:rFonts w:hint="eastAsia"/>
          <w:color w:val="000000"/>
        </w:rPr>
        <w:t>承载的遗传信息的精细调控确保了生命程式稳定，有序的运行。研究表观遗传信息的建立与维持对深入了解细胞发育以及人类疾病如癌症、神经退行性疾病、自身免疫性疾病，代谢性疾病等致病机制具有重要的意义。本课题组致力于运用化学生物学、表观遗传学、核酸化学、合成生物学等多学科手段探索</w:t>
      </w:r>
      <w:r>
        <w:rPr>
          <w:rFonts w:hint="eastAsia"/>
          <w:color w:val="000000"/>
        </w:rPr>
        <w:t>DNA/RNA</w:t>
      </w:r>
      <w:r>
        <w:rPr>
          <w:rFonts w:hint="eastAsia"/>
          <w:color w:val="000000"/>
        </w:rPr>
        <w:t>化学修饰在复杂生命体系中的生物学功能和调控机</w:t>
      </w:r>
      <w:r>
        <w:rPr>
          <w:rFonts w:hint="eastAsia"/>
          <w:color w:val="000000"/>
        </w:rPr>
        <w:t>制；发展表观遗传工具用于基因编辑，染色质可及性表征及疾病的诊断与治疗。同时，我们致力于开发体内关键核酸代谢物的生物传感器，拓展</w:t>
      </w:r>
      <w:r>
        <w:rPr>
          <w:rFonts w:hint="eastAsia"/>
          <w:color w:val="000000"/>
        </w:rPr>
        <w:t>RNA</w:t>
      </w:r>
      <w:r>
        <w:rPr>
          <w:rFonts w:hint="eastAsia"/>
          <w:color w:val="000000"/>
        </w:rPr>
        <w:t>修饰及非天然碱基系统用于</w:t>
      </w:r>
      <w:proofErr w:type="gramStart"/>
      <w:r>
        <w:rPr>
          <w:rFonts w:hint="eastAsia"/>
          <w:color w:val="000000"/>
        </w:rPr>
        <w:t>制备低</w:t>
      </w:r>
      <w:proofErr w:type="gramEnd"/>
      <w:r>
        <w:rPr>
          <w:rFonts w:hint="eastAsia"/>
          <w:color w:val="000000"/>
        </w:rPr>
        <w:t>免疫原性、高稳定性的核酸药物。</w:t>
      </w:r>
    </w:p>
    <w:p w:rsidR="00F11B1C" w:rsidRDefault="00645191">
      <w:pPr>
        <w:widowControl/>
        <w:spacing w:line="360" w:lineRule="auto"/>
        <w:ind w:firstLine="480"/>
        <w:rPr>
          <w:rFonts w:ascii="宋体" w:eastAsia="宋体" w:hAnsi="宋体" w:cs="宋体"/>
          <w:color w:val="000000"/>
          <w:kern w:val="0"/>
          <w:szCs w:val="21"/>
        </w:rPr>
      </w:pPr>
      <w:r>
        <w:rPr>
          <w:rFonts w:ascii="宋体" w:eastAsia="宋体" w:hAnsi="宋体" w:cs="宋体"/>
          <w:color w:val="000000"/>
          <w:kern w:val="0"/>
          <w:szCs w:val="21"/>
        </w:rPr>
        <w:t xml:space="preserve"> </w:t>
      </w:r>
    </w:p>
    <w:p w:rsidR="00F11B1C" w:rsidRDefault="00645191">
      <w:pPr>
        <w:pStyle w:val="a9"/>
        <w:spacing w:before="0" w:beforeAutospacing="0" w:after="0" w:afterAutospacing="0" w:line="360" w:lineRule="atLeast"/>
        <w:rPr>
          <w:b/>
          <w:bCs/>
        </w:rPr>
      </w:pPr>
      <w:r>
        <w:rPr>
          <w:rFonts w:hint="eastAsia"/>
          <w:b/>
          <w:bCs/>
        </w:rPr>
        <w:t>研究方向：</w:t>
      </w:r>
      <w:r>
        <w:rPr>
          <w:rFonts w:hint="eastAsia"/>
          <w:bCs/>
        </w:rPr>
        <w:t>核酸化学与表观遗传学，核酸药物创新</w:t>
      </w:r>
    </w:p>
    <w:p w:rsidR="00F11B1C" w:rsidRDefault="00645191">
      <w:pPr>
        <w:pStyle w:val="a9"/>
        <w:spacing w:before="0" w:beforeAutospacing="0" w:after="0" w:afterAutospacing="0" w:line="360" w:lineRule="atLeast"/>
        <w:rPr>
          <w:bCs/>
        </w:rPr>
      </w:pPr>
      <w:r>
        <w:rPr>
          <w:rFonts w:hint="eastAsia"/>
          <w:b/>
          <w:bCs/>
        </w:rPr>
        <w:t>招收人数：</w:t>
      </w:r>
      <w:r>
        <w:rPr>
          <w:bCs/>
        </w:rPr>
        <w:t>1</w:t>
      </w:r>
      <w:r>
        <w:rPr>
          <w:rFonts w:hint="eastAsia"/>
          <w:bCs/>
        </w:rPr>
        <w:t>人</w:t>
      </w:r>
    </w:p>
    <w:p w:rsidR="00F11B1C" w:rsidRDefault="00645191">
      <w:pPr>
        <w:widowControl/>
        <w:spacing w:line="360" w:lineRule="auto"/>
        <w:rPr>
          <w:rFonts w:ascii="宋体" w:eastAsia="宋体" w:hAnsi="宋体"/>
          <w:b/>
          <w:bCs/>
          <w:sz w:val="28"/>
          <w:szCs w:val="28"/>
        </w:rPr>
      </w:pPr>
      <w:r>
        <w:rPr>
          <w:rFonts w:ascii="宋体" w:eastAsia="宋体" w:hAnsi="宋体" w:hint="eastAsia"/>
          <w:b/>
          <w:bCs/>
          <w:sz w:val="24"/>
          <w:szCs w:val="24"/>
        </w:rPr>
        <w:t>招收条件：</w:t>
      </w:r>
      <w:r>
        <w:rPr>
          <w:rFonts w:ascii="宋体" w:eastAsia="宋体" w:hAnsi="宋体" w:cs="宋体" w:hint="eastAsia"/>
          <w:bCs/>
          <w:kern w:val="0"/>
          <w:sz w:val="24"/>
          <w:szCs w:val="24"/>
        </w:rPr>
        <w:t>具有药物化学相关背景</w:t>
      </w:r>
    </w:p>
    <w:p w:rsidR="00F11B1C" w:rsidRDefault="00F11B1C">
      <w:pPr>
        <w:spacing w:line="360" w:lineRule="auto"/>
        <w:jc w:val="left"/>
        <w:rPr>
          <w:rFonts w:ascii="宋体" w:eastAsia="宋体" w:hAnsi="宋体"/>
          <w:b/>
          <w:bCs/>
          <w:sz w:val="28"/>
          <w:szCs w:val="28"/>
        </w:rPr>
      </w:pPr>
    </w:p>
    <w:sectPr w:rsidR="00F11B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5849"/>
    <w:multiLevelType w:val="multilevel"/>
    <w:tmpl w:val="55BF5849"/>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15:restartNumberingAfterBreak="0">
    <w:nsid w:val="633E08A2"/>
    <w:multiLevelType w:val="multilevel"/>
    <w:tmpl w:val="633E08A2"/>
    <w:lvl w:ilvl="0">
      <w:start w:val="1"/>
      <w:numFmt w:val="japaneseCounting"/>
      <w:lvlText w:val="（%1）"/>
      <w:lvlJc w:val="left"/>
      <w:pPr>
        <w:ind w:left="1140" w:hanging="720"/>
      </w:pPr>
      <w:rPr>
        <w:rFonts w:hint="default"/>
        <w:lang w:val="en-US"/>
      </w:rPr>
    </w:lvl>
    <w:lvl w:ilvl="1">
      <w:start w:val="2"/>
      <w:numFmt w:val="japaneseCounting"/>
      <w:lvlText w:val="%2、"/>
      <w:lvlJc w:val="left"/>
      <w:pPr>
        <w:ind w:left="480" w:hanging="48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6E6C6954"/>
    <w:multiLevelType w:val="multilevel"/>
    <w:tmpl w:val="6E6C6954"/>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7C"/>
    <w:rsid w:val="D7F270EF"/>
    <w:rsid w:val="DDBF7E21"/>
    <w:rsid w:val="E9FE81C5"/>
    <w:rsid w:val="00007AAF"/>
    <w:rsid w:val="00014307"/>
    <w:rsid w:val="00045028"/>
    <w:rsid w:val="000631ED"/>
    <w:rsid w:val="000718BF"/>
    <w:rsid w:val="00074D65"/>
    <w:rsid w:val="000779D8"/>
    <w:rsid w:val="0008226D"/>
    <w:rsid w:val="000A0F0B"/>
    <w:rsid w:val="000A17B8"/>
    <w:rsid w:val="000A47B6"/>
    <w:rsid w:val="000C3E32"/>
    <w:rsid w:val="000C3E4A"/>
    <w:rsid w:val="000C765C"/>
    <w:rsid w:val="000D0264"/>
    <w:rsid w:val="00124EFC"/>
    <w:rsid w:val="001322CA"/>
    <w:rsid w:val="00142389"/>
    <w:rsid w:val="00154FA3"/>
    <w:rsid w:val="00177824"/>
    <w:rsid w:val="0018406E"/>
    <w:rsid w:val="00195970"/>
    <w:rsid w:val="001A61EB"/>
    <w:rsid w:val="001B23A5"/>
    <w:rsid w:val="001D663A"/>
    <w:rsid w:val="0022575D"/>
    <w:rsid w:val="0023768E"/>
    <w:rsid w:val="0024071A"/>
    <w:rsid w:val="0024411E"/>
    <w:rsid w:val="00256602"/>
    <w:rsid w:val="00281C22"/>
    <w:rsid w:val="00297A0D"/>
    <w:rsid w:val="00297EE5"/>
    <w:rsid w:val="002A2859"/>
    <w:rsid w:val="002B3D2D"/>
    <w:rsid w:val="002C3197"/>
    <w:rsid w:val="002C4D3B"/>
    <w:rsid w:val="00313386"/>
    <w:rsid w:val="00314FCC"/>
    <w:rsid w:val="00322B9F"/>
    <w:rsid w:val="0036664F"/>
    <w:rsid w:val="003742DC"/>
    <w:rsid w:val="0039635E"/>
    <w:rsid w:val="003B65CC"/>
    <w:rsid w:val="003D4755"/>
    <w:rsid w:val="003D7D9D"/>
    <w:rsid w:val="003E3636"/>
    <w:rsid w:val="003E58E4"/>
    <w:rsid w:val="00401188"/>
    <w:rsid w:val="004233E0"/>
    <w:rsid w:val="0042592C"/>
    <w:rsid w:val="0044553C"/>
    <w:rsid w:val="004858E4"/>
    <w:rsid w:val="004D1651"/>
    <w:rsid w:val="004D2A1B"/>
    <w:rsid w:val="004D4716"/>
    <w:rsid w:val="004E4102"/>
    <w:rsid w:val="004E45F3"/>
    <w:rsid w:val="005118F9"/>
    <w:rsid w:val="00513AF0"/>
    <w:rsid w:val="005514F6"/>
    <w:rsid w:val="00557428"/>
    <w:rsid w:val="005A6E33"/>
    <w:rsid w:val="005B5B11"/>
    <w:rsid w:val="005C43A4"/>
    <w:rsid w:val="005F107C"/>
    <w:rsid w:val="00604515"/>
    <w:rsid w:val="006136F7"/>
    <w:rsid w:val="00616E72"/>
    <w:rsid w:val="00645191"/>
    <w:rsid w:val="00655E5C"/>
    <w:rsid w:val="006625DB"/>
    <w:rsid w:val="00665B98"/>
    <w:rsid w:val="0068097F"/>
    <w:rsid w:val="0069215F"/>
    <w:rsid w:val="006A0AD1"/>
    <w:rsid w:val="006C1E27"/>
    <w:rsid w:val="006D2876"/>
    <w:rsid w:val="006D3921"/>
    <w:rsid w:val="006D6D01"/>
    <w:rsid w:val="006D6FFB"/>
    <w:rsid w:val="006F3029"/>
    <w:rsid w:val="0072128A"/>
    <w:rsid w:val="007253D3"/>
    <w:rsid w:val="00727A64"/>
    <w:rsid w:val="00733493"/>
    <w:rsid w:val="00733659"/>
    <w:rsid w:val="00735D30"/>
    <w:rsid w:val="007426E4"/>
    <w:rsid w:val="0074313F"/>
    <w:rsid w:val="00764137"/>
    <w:rsid w:val="00785389"/>
    <w:rsid w:val="00794515"/>
    <w:rsid w:val="00803F4C"/>
    <w:rsid w:val="008306E1"/>
    <w:rsid w:val="008348AA"/>
    <w:rsid w:val="008367CB"/>
    <w:rsid w:val="00843952"/>
    <w:rsid w:val="0085696A"/>
    <w:rsid w:val="008818BB"/>
    <w:rsid w:val="00882089"/>
    <w:rsid w:val="00883AC2"/>
    <w:rsid w:val="008A4533"/>
    <w:rsid w:val="008A46E1"/>
    <w:rsid w:val="008C5433"/>
    <w:rsid w:val="008C5757"/>
    <w:rsid w:val="008D3413"/>
    <w:rsid w:val="008D691B"/>
    <w:rsid w:val="008E1F0C"/>
    <w:rsid w:val="008E4A43"/>
    <w:rsid w:val="008E7217"/>
    <w:rsid w:val="00903D07"/>
    <w:rsid w:val="00925739"/>
    <w:rsid w:val="00942836"/>
    <w:rsid w:val="00967A33"/>
    <w:rsid w:val="0097405C"/>
    <w:rsid w:val="0097444C"/>
    <w:rsid w:val="00982E53"/>
    <w:rsid w:val="009923D3"/>
    <w:rsid w:val="009927A9"/>
    <w:rsid w:val="00996C55"/>
    <w:rsid w:val="00996DD8"/>
    <w:rsid w:val="009A53A6"/>
    <w:rsid w:val="009A7115"/>
    <w:rsid w:val="009B5AB6"/>
    <w:rsid w:val="009C400A"/>
    <w:rsid w:val="009F7C7E"/>
    <w:rsid w:val="00A26263"/>
    <w:rsid w:val="00A52C65"/>
    <w:rsid w:val="00A579A2"/>
    <w:rsid w:val="00A65B5D"/>
    <w:rsid w:val="00A74DFC"/>
    <w:rsid w:val="00A92805"/>
    <w:rsid w:val="00AA2526"/>
    <w:rsid w:val="00AC0AEE"/>
    <w:rsid w:val="00AD39C6"/>
    <w:rsid w:val="00AD564C"/>
    <w:rsid w:val="00AE1693"/>
    <w:rsid w:val="00AF6104"/>
    <w:rsid w:val="00B023D9"/>
    <w:rsid w:val="00B21CDA"/>
    <w:rsid w:val="00B21DF5"/>
    <w:rsid w:val="00B23216"/>
    <w:rsid w:val="00B23219"/>
    <w:rsid w:val="00B26FD0"/>
    <w:rsid w:val="00B3195A"/>
    <w:rsid w:val="00B47F8B"/>
    <w:rsid w:val="00B6194D"/>
    <w:rsid w:val="00B706D9"/>
    <w:rsid w:val="00B8172B"/>
    <w:rsid w:val="00B91867"/>
    <w:rsid w:val="00BE5434"/>
    <w:rsid w:val="00C15ED5"/>
    <w:rsid w:val="00C25014"/>
    <w:rsid w:val="00C32A74"/>
    <w:rsid w:val="00C3494C"/>
    <w:rsid w:val="00C40FA6"/>
    <w:rsid w:val="00C44448"/>
    <w:rsid w:val="00C541A7"/>
    <w:rsid w:val="00C60F19"/>
    <w:rsid w:val="00C74DF8"/>
    <w:rsid w:val="00C86E16"/>
    <w:rsid w:val="00CA0A7F"/>
    <w:rsid w:val="00CB1479"/>
    <w:rsid w:val="00CB2B76"/>
    <w:rsid w:val="00CC28CA"/>
    <w:rsid w:val="00CD542C"/>
    <w:rsid w:val="00CE0A1A"/>
    <w:rsid w:val="00CF2E54"/>
    <w:rsid w:val="00D225AC"/>
    <w:rsid w:val="00D25A80"/>
    <w:rsid w:val="00D3628F"/>
    <w:rsid w:val="00D42694"/>
    <w:rsid w:val="00D845ED"/>
    <w:rsid w:val="00D97F38"/>
    <w:rsid w:val="00DA0F76"/>
    <w:rsid w:val="00DA5297"/>
    <w:rsid w:val="00DB14FF"/>
    <w:rsid w:val="00DC0420"/>
    <w:rsid w:val="00DD4DE8"/>
    <w:rsid w:val="00DF1D4A"/>
    <w:rsid w:val="00DF79A2"/>
    <w:rsid w:val="00E34869"/>
    <w:rsid w:val="00E372A1"/>
    <w:rsid w:val="00E41908"/>
    <w:rsid w:val="00E72AE7"/>
    <w:rsid w:val="00E737D2"/>
    <w:rsid w:val="00E97D93"/>
    <w:rsid w:val="00EC138C"/>
    <w:rsid w:val="00EC1974"/>
    <w:rsid w:val="00EC73C8"/>
    <w:rsid w:val="00ED164A"/>
    <w:rsid w:val="00EE2DAF"/>
    <w:rsid w:val="00EE3F7D"/>
    <w:rsid w:val="00EF0781"/>
    <w:rsid w:val="00F11B1C"/>
    <w:rsid w:val="00F12701"/>
    <w:rsid w:val="00F23F57"/>
    <w:rsid w:val="00F2429B"/>
    <w:rsid w:val="00F453F9"/>
    <w:rsid w:val="00F5317B"/>
    <w:rsid w:val="00F56A7E"/>
    <w:rsid w:val="00F610F3"/>
    <w:rsid w:val="00F70598"/>
    <w:rsid w:val="00F7396D"/>
    <w:rsid w:val="00F840E1"/>
    <w:rsid w:val="00F84ACD"/>
    <w:rsid w:val="00FA2883"/>
    <w:rsid w:val="00FA37CB"/>
    <w:rsid w:val="00FA64F4"/>
    <w:rsid w:val="00FB166C"/>
    <w:rsid w:val="00FB65A0"/>
    <w:rsid w:val="00FB66F5"/>
    <w:rsid w:val="00FC0D2E"/>
    <w:rsid w:val="00FD01CF"/>
    <w:rsid w:val="00FD3745"/>
    <w:rsid w:val="00FD4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EE80"/>
  <w15:docId w15:val="{74F5B920-CD05-4B44-BCBA-7E4FBD87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626</Words>
  <Characters>3573</Characters>
  <Application>Microsoft Office Word</Application>
  <DocSecurity>0</DocSecurity>
  <Lines>29</Lines>
  <Paragraphs>8</Paragraphs>
  <ScaleCrop>false</ScaleCrop>
  <Company>Microsoft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6</cp:revision>
  <cp:lastPrinted>2022-02-24T16:36:00Z</cp:lastPrinted>
  <dcterms:created xsi:type="dcterms:W3CDTF">2023-02-28T16:29:00Z</dcterms:created>
  <dcterms:modified xsi:type="dcterms:W3CDTF">2023-03-21T07:17:00Z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FBF9192EB10FFA6628BCFD637E2DBAEB</vt:lpwstr>
  </property>
</Properties>
</file>