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14" w:rsidRDefault="00D46214" w:rsidP="00D46214">
      <w:pPr>
        <w:spacing w:line="560" w:lineRule="exact"/>
        <w:jc w:val="left"/>
        <w:rPr>
          <w:rFonts w:ascii="楷体" w:eastAsia="楷体" w:hAnsi="楷体" w:cs="Times New Roman"/>
          <w:color w:val="000000"/>
          <w:sz w:val="32"/>
          <w:szCs w:val="32"/>
        </w:rPr>
      </w:pPr>
      <w:r>
        <w:rPr>
          <w:rFonts w:ascii="楷体" w:eastAsia="楷体" w:hAnsi="楷体" w:cs="Times New Roman" w:hint="eastAsia"/>
          <w:color w:val="000000"/>
          <w:sz w:val="32"/>
          <w:szCs w:val="32"/>
        </w:rPr>
        <w:t>附件2</w:t>
      </w:r>
    </w:p>
    <w:p w:rsidR="00C717B5" w:rsidRDefault="00D46214" w:rsidP="008B2C30">
      <w:pPr>
        <w:spacing w:line="560" w:lineRule="exact"/>
        <w:jc w:val="center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D46214">
        <w:rPr>
          <w:rFonts w:ascii="黑体" w:eastAsia="黑体" w:hAnsi="黑体" w:cs="Times New Roman" w:hint="eastAsia"/>
          <w:color w:val="000000"/>
          <w:sz w:val="32"/>
          <w:szCs w:val="32"/>
        </w:rPr>
        <w:t>首都医科大学2022年</w:t>
      </w:r>
      <w:r w:rsidR="008B2C30">
        <w:rPr>
          <w:rFonts w:ascii="黑体" w:eastAsia="黑体" w:hAnsi="黑体" w:cs="Times New Roman" w:hint="eastAsia"/>
          <w:color w:val="000000"/>
          <w:sz w:val="32"/>
          <w:szCs w:val="32"/>
        </w:rPr>
        <w:t>度</w:t>
      </w:r>
    </w:p>
    <w:p w:rsidR="00FE54B4" w:rsidRDefault="008B2C30" w:rsidP="008B2C30">
      <w:pPr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招聘</w:t>
      </w:r>
      <w:r w:rsidR="00D46214" w:rsidRPr="00D46214">
        <w:rPr>
          <w:rFonts w:ascii="黑体" w:eastAsia="黑体" w:hAnsi="黑体" w:cs="Times New Roman" w:hint="eastAsia"/>
          <w:color w:val="000000"/>
          <w:sz w:val="32"/>
          <w:szCs w:val="32"/>
        </w:rPr>
        <w:t>“优培计划”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应届优秀大学毕业生</w:t>
      </w:r>
      <w:r w:rsidR="000B391E">
        <w:rPr>
          <w:rFonts w:ascii="黑体" w:eastAsia="黑体" w:hAnsi="黑体" w:cs="Times New Roman" w:hint="eastAsia"/>
          <w:color w:val="000000"/>
          <w:sz w:val="32"/>
          <w:szCs w:val="32"/>
        </w:rPr>
        <w:t>各</w:t>
      </w:r>
      <w:r w:rsidR="00D46214" w:rsidRPr="00D46214">
        <w:rPr>
          <w:rFonts w:ascii="黑体" w:eastAsia="黑体" w:hAnsi="黑体" w:cs="Times New Roman" w:hint="eastAsia"/>
          <w:color w:val="000000"/>
          <w:sz w:val="32"/>
          <w:szCs w:val="32"/>
        </w:rPr>
        <w:t>学院考核流程</w:t>
      </w:r>
    </w:p>
    <w:p w:rsidR="00237FC0" w:rsidRDefault="00D73C3F" w:rsidP="008B2C30">
      <w:pPr>
        <w:tabs>
          <w:tab w:val="left" w:pos="1650"/>
          <w:tab w:val="center" w:pos="4153"/>
        </w:tabs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tab/>
      </w:r>
    </w:p>
    <w:p w:rsidR="00D46214" w:rsidRDefault="00D46214" w:rsidP="00D46214">
      <w:pPr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基础医学院</w:t>
      </w:r>
    </w:p>
    <w:p w:rsidR="000B391E" w:rsidRDefault="000B391E" w:rsidP="000B391E">
      <w:pPr>
        <w:spacing w:line="560" w:lineRule="exact"/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D46214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时间：</w:t>
      </w:r>
      <w:r w:rsidR="00D46214" w:rsidRPr="00190F1A">
        <w:rPr>
          <w:rFonts w:ascii="楷体" w:eastAsia="楷体" w:hAnsi="楷体" w:cs="Times New Roman" w:hint="eastAsia"/>
          <w:color w:val="000000"/>
          <w:sz w:val="32"/>
          <w:szCs w:val="32"/>
        </w:rPr>
        <w:t>2021年10月30日前完成。</w:t>
      </w:r>
    </w:p>
    <w:p w:rsidR="00D46214" w:rsidRPr="00190F1A" w:rsidRDefault="000B391E" w:rsidP="00D46214">
      <w:pPr>
        <w:spacing w:line="560" w:lineRule="exact"/>
        <w:rPr>
          <w:rFonts w:ascii="楷体" w:eastAsia="楷体" w:hAnsi="楷体" w:cs="Times New Roman"/>
          <w:color w:val="000000"/>
          <w:sz w:val="32"/>
          <w:szCs w:val="32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考核内容：</w:t>
      </w:r>
      <w:r w:rsidRPr="00190F1A">
        <w:rPr>
          <w:rFonts w:ascii="楷体" w:eastAsia="楷体" w:hAnsi="楷体" w:cs="Times New Roman" w:hint="eastAsia"/>
          <w:color w:val="000000"/>
          <w:sz w:val="32"/>
          <w:szCs w:val="32"/>
        </w:rPr>
        <w:t>综合素质、学科背景、专业能力及与岗位的胜任力和匹配性等。</w:t>
      </w:r>
    </w:p>
    <w:p w:rsidR="00D46214" w:rsidRDefault="000B391E" w:rsidP="00D46214">
      <w:pPr>
        <w:spacing w:line="560" w:lineRule="exact"/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D46214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形式：</w:t>
      </w:r>
      <w:r w:rsidR="00D46214" w:rsidRPr="00190F1A">
        <w:rPr>
          <w:rFonts w:ascii="楷体" w:eastAsia="楷体" w:hAnsi="楷体" w:cs="Times New Roman"/>
          <w:color w:val="000000"/>
          <w:sz w:val="32"/>
          <w:szCs w:val="32"/>
        </w:rPr>
        <w:t>学院</w:t>
      </w:r>
      <w:r w:rsidR="00D46214" w:rsidRPr="00190F1A">
        <w:rPr>
          <w:rFonts w:ascii="楷体" w:eastAsia="楷体" w:hAnsi="楷体" w:cs="Times New Roman" w:hint="eastAsia"/>
          <w:color w:val="000000"/>
          <w:sz w:val="32"/>
          <w:szCs w:val="32"/>
        </w:rPr>
        <w:t>成立评议委员会，</w:t>
      </w:r>
      <w:r w:rsidR="00A42F12" w:rsidRPr="00190F1A">
        <w:rPr>
          <w:rFonts w:ascii="楷体" w:eastAsia="楷体" w:hAnsi="楷体" w:cs="Times New Roman" w:hint="eastAsia"/>
          <w:color w:val="000000"/>
          <w:sz w:val="32"/>
          <w:szCs w:val="32"/>
        </w:rPr>
        <w:t>评议委员会通过审议申报材料</w:t>
      </w:r>
      <w:r w:rsidR="00C717B5" w:rsidRPr="00190F1A">
        <w:rPr>
          <w:rFonts w:ascii="楷体" w:eastAsia="楷体" w:hAnsi="楷体" w:cs="Times New Roman" w:hint="eastAsia"/>
          <w:color w:val="000000"/>
          <w:sz w:val="32"/>
          <w:szCs w:val="32"/>
        </w:rPr>
        <w:t>，以</w:t>
      </w:r>
      <w:r w:rsidR="00D46214" w:rsidRPr="00190F1A">
        <w:rPr>
          <w:rFonts w:ascii="楷体" w:eastAsia="楷体" w:hAnsi="楷体" w:cs="Times New Roman" w:hint="eastAsia"/>
          <w:color w:val="000000"/>
          <w:sz w:val="32"/>
          <w:szCs w:val="32"/>
        </w:rPr>
        <w:t>无记名投票方式对是否推荐参加学校综合评议</w:t>
      </w:r>
      <w:r w:rsidR="00C717B5" w:rsidRPr="00190F1A">
        <w:rPr>
          <w:rFonts w:ascii="楷体" w:eastAsia="楷体" w:hAnsi="楷体" w:cs="Times New Roman" w:hint="eastAsia"/>
          <w:color w:val="000000"/>
          <w:sz w:val="32"/>
          <w:szCs w:val="32"/>
        </w:rPr>
        <w:t>进行</w:t>
      </w:r>
      <w:r w:rsidR="00D46214" w:rsidRPr="00190F1A">
        <w:rPr>
          <w:rFonts w:ascii="楷体" w:eastAsia="楷体" w:hAnsi="楷体" w:cs="Times New Roman" w:hint="eastAsia"/>
          <w:color w:val="000000"/>
          <w:sz w:val="32"/>
          <w:szCs w:val="32"/>
        </w:rPr>
        <w:t>表决。经评议委员会2/</w:t>
      </w:r>
      <w:r w:rsidR="00D46214" w:rsidRPr="00190F1A">
        <w:rPr>
          <w:rFonts w:ascii="楷体" w:eastAsia="楷体" w:hAnsi="楷体" w:cs="Times New Roman"/>
          <w:color w:val="000000"/>
          <w:sz w:val="32"/>
          <w:szCs w:val="32"/>
        </w:rPr>
        <w:t>3</w:t>
      </w:r>
      <w:r w:rsidR="00D46214" w:rsidRPr="00190F1A">
        <w:rPr>
          <w:rFonts w:ascii="楷体" w:eastAsia="楷体" w:hAnsi="楷体" w:cs="Times New Roman" w:hint="eastAsia"/>
          <w:color w:val="000000"/>
          <w:sz w:val="32"/>
          <w:szCs w:val="32"/>
        </w:rPr>
        <w:t>及以上专家同意推荐的人员可取得被推荐资格，获得被推荐资格的人员以同意推荐票数从高到低的顺序确定。</w:t>
      </w:r>
    </w:p>
    <w:p w:rsidR="00D46214" w:rsidRDefault="00D46214" w:rsidP="00D46214">
      <w:pPr>
        <w:spacing w:line="560" w:lineRule="exact"/>
        <w:ind w:firstLine="615"/>
        <w:rPr>
          <w:rFonts w:ascii="宋体" w:eastAsia="宋体" w:hAnsi="宋体" w:cs="Times New Roman"/>
          <w:color w:val="000000"/>
          <w:sz w:val="28"/>
          <w:szCs w:val="28"/>
        </w:rPr>
      </w:pPr>
    </w:p>
    <w:p w:rsidR="00D46214" w:rsidRPr="00D46214" w:rsidRDefault="00D46214" w:rsidP="00D46214">
      <w:pPr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D46214">
        <w:rPr>
          <w:rFonts w:ascii="黑体" w:eastAsia="黑体" w:hAnsi="黑体" w:cs="Times New Roman" w:hint="eastAsia"/>
          <w:color w:val="000000"/>
          <w:sz w:val="32"/>
          <w:szCs w:val="32"/>
        </w:rPr>
        <w:t>药学院</w:t>
      </w:r>
    </w:p>
    <w:p w:rsidR="00434CBD" w:rsidRDefault="00626EDF" w:rsidP="00033E76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D46214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时间：</w:t>
      </w:r>
      <w:r w:rsidR="00D46214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2021年10月</w:t>
      </w:r>
      <w:r w:rsidR="00A66A30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30日前完成</w:t>
      </w:r>
      <w:r w:rsidR="00D46214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。</w:t>
      </w:r>
    </w:p>
    <w:p w:rsidR="00626EDF" w:rsidRDefault="00626EDF" w:rsidP="00626EDF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D46214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地点</w:t>
      </w:r>
      <w:r w:rsidR="008B2C30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：</w:t>
      </w:r>
      <w:r w:rsidR="00D46214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首都医科大学</w:t>
      </w:r>
      <w:r w:rsidR="00D46214" w:rsidRPr="00C361B0">
        <w:rPr>
          <w:rFonts w:ascii="楷体" w:eastAsia="楷体" w:hAnsi="楷体" w:cs="Times New Roman"/>
          <w:color w:val="000000"/>
          <w:sz w:val="32"/>
          <w:szCs w:val="32"/>
        </w:rPr>
        <w:t>行政楼933会议室</w:t>
      </w:r>
    </w:p>
    <w:p w:rsidR="00D46214" w:rsidRPr="00033E76" w:rsidRDefault="00626298" w:rsidP="00033E76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考核形式：</w:t>
      </w:r>
      <w:r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学院以线上形式进行考核。考核包括面试和试讲，</w:t>
      </w:r>
      <w:r w:rsidR="00626EDF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面试围绕考生</w:t>
      </w:r>
      <w:r w:rsidR="004874E7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的</w:t>
      </w:r>
      <w:r w:rsidR="00626EDF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素质、能力与岗位胜任力的匹配性等进行深入</w:t>
      </w:r>
      <w:r w:rsidR="004874E7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考核</w:t>
      </w:r>
      <w:r w:rsidR="00CE5EB6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；</w:t>
      </w:r>
      <w:r w:rsidR="00626EDF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试讲按照指定专题</w:t>
      </w:r>
      <w:r w:rsidR="004874E7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报告</w:t>
      </w:r>
      <w:r w:rsidR="00626EDF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10分钟。</w:t>
      </w:r>
      <w:r w:rsidR="00D46214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面试和试讲成绩实行百分制</w:t>
      </w:r>
      <w:r w:rsidR="00AC5ABC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，</w:t>
      </w:r>
      <w:r w:rsidR="00033E76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面试成绩占50%，试讲成绩占50%。面试</w:t>
      </w:r>
      <w:r w:rsidR="00B61E37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和</w:t>
      </w:r>
      <w:r w:rsidR="00033E76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试讲成绩达到75</w:t>
      </w:r>
      <w:r w:rsidR="008B2C30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分及以上</w:t>
      </w:r>
      <w:r w:rsidR="000C5B63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具有推荐资格</w:t>
      </w:r>
      <w:r w:rsidR="00033E76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。综合成绩从高到低的顺序</w:t>
      </w:r>
      <w:r w:rsidR="008B2C30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确定推荐人选</w:t>
      </w:r>
      <w:r w:rsidR="00D46214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 xml:space="preserve"> </w:t>
      </w:r>
      <w:r w:rsidR="00033E76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。</w:t>
      </w:r>
      <w:r w:rsidR="00D46214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 xml:space="preserve"> </w:t>
      </w:r>
    </w:p>
    <w:p w:rsidR="008376A5" w:rsidRDefault="008376A5" w:rsidP="00C93D1C"/>
    <w:p w:rsidR="00CC7DE9" w:rsidRDefault="00CC7DE9" w:rsidP="00CC7DE9">
      <w:pPr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CC7DE9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护理学院</w:t>
      </w:r>
    </w:p>
    <w:p w:rsidR="00736E0F" w:rsidRDefault="00B61E37" w:rsidP="00736E0F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736E0F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时间：</w:t>
      </w:r>
      <w:r w:rsidR="00736E0F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2021年10月27日（周三）上午8:30分。</w:t>
      </w:r>
    </w:p>
    <w:p w:rsidR="00B61E37" w:rsidRDefault="00B61E37" w:rsidP="00B61E37">
      <w:pPr>
        <w:spacing w:line="560" w:lineRule="exact"/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736E0F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地点：</w:t>
      </w:r>
      <w:r w:rsidR="00736E0F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首都医科大学阶平楼427会议室</w:t>
      </w:r>
    </w:p>
    <w:p w:rsidR="00736E0F" w:rsidRDefault="00B61E37" w:rsidP="00736E0F">
      <w:pPr>
        <w:spacing w:line="560" w:lineRule="exact"/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736E0F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形式：</w:t>
      </w:r>
      <w:r w:rsidR="008376A5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学院以线上形式进行考核。考核包括面试和试讲，面试围绕考生的素质、能力与岗位胜任力的匹配性等进行深入考核</w:t>
      </w:r>
      <w:r w:rsidR="00CE5EB6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；</w:t>
      </w:r>
      <w:r w:rsidR="008376A5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试讲按照指定专题报告10分钟。面试和试讲成绩实行百分制，面试成绩占50%，试讲成绩占50%。面试和试讲成绩达到75分及以上具有推荐资格。综合成绩从高到低的顺序确定推荐人选 。</w:t>
      </w:r>
    </w:p>
    <w:p w:rsidR="00CC7DE9" w:rsidRDefault="00CC7DE9" w:rsidP="00736E0F"/>
    <w:p w:rsidR="00237FC0" w:rsidRDefault="00237FC0" w:rsidP="00237FC0">
      <w:pPr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237FC0">
        <w:rPr>
          <w:rFonts w:ascii="黑体" w:eastAsia="黑体" w:hAnsi="黑体" w:cs="Times New Roman" w:hint="eastAsia"/>
          <w:color w:val="000000"/>
          <w:sz w:val="32"/>
          <w:szCs w:val="32"/>
        </w:rPr>
        <w:t>中医药学院</w:t>
      </w:r>
    </w:p>
    <w:p w:rsidR="00237FC0" w:rsidRDefault="008710CE" w:rsidP="00237FC0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237FC0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时间：</w:t>
      </w:r>
      <w:r w:rsidR="00237FC0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2021年10月20日（周三）上午8:30分。</w:t>
      </w:r>
    </w:p>
    <w:p w:rsidR="008710CE" w:rsidRDefault="008710CE" w:rsidP="008710CE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237FC0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地点：</w:t>
      </w:r>
      <w:r w:rsidR="00237FC0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首都医科大学阶平楼259会议室</w:t>
      </w:r>
    </w:p>
    <w:p w:rsidR="00237FC0" w:rsidRPr="00033E76" w:rsidRDefault="008710CE" w:rsidP="00237FC0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237FC0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形式：</w:t>
      </w:r>
      <w:r w:rsidR="008376A5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学院以线上形式进行考核。考核包括面试和试讲，面试围绕考生的素质、能力与岗位胜任力的匹配性等进行深入考核</w:t>
      </w:r>
      <w:r w:rsidR="00CE5EB6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；</w:t>
      </w:r>
      <w:r w:rsidR="008376A5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试讲按照指定专题报告10分钟。面试和试讲成绩实行百分制，面试成绩占50%，试讲成绩占50%。面试和试讲成绩达到75分及以上具有推荐资格。综合成绩从高到低的顺序确定推荐人选 。</w:t>
      </w:r>
      <w:r w:rsidR="00237FC0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 xml:space="preserve"> </w:t>
      </w:r>
    </w:p>
    <w:p w:rsidR="00237FC0" w:rsidRDefault="00237FC0" w:rsidP="00237FC0">
      <w:pPr>
        <w:spacing w:line="560" w:lineRule="exact"/>
        <w:jc w:val="center"/>
        <w:rPr>
          <w:rFonts w:ascii="宋体" w:eastAsia="宋体" w:hAnsi="宋体" w:cs="Times New Roman" w:hint="eastAsia"/>
          <w:color w:val="000000"/>
          <w:sz w:val="28"/>
          <w:szCs w:val="28"/>
        </w:rPr>
      </w:pPr>
    </w:p>
    <w:p w:rsidR="00D73C3F" w:rsidRDefault="009E648E" w:rsidP="009E648E">
      <w:pPr>
        <w:tabs>
          <w:tab w:val="left" w:pos="1650"/>
          <w:tab w:val="center" w:pos="4153"/>
        </w:tabs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9E648E">
        <w:rPr>
          <w:rFonts w:ascii="黑体" w:eastAsia="黑体" w:hAnsi="黑体" w:cs="Times New Roman" w:hint="eastAsia"/>
          <w:color w:val="000000"/>
          <w:sz w:val="32"/>
          <w:szCs w:val="32"/>
        </w:rPr>
        <w:t>医学人文学院</w:t>
      </w:r>
    </w:p>
    <w:p w:rsidR="00BA46A4" w:rsidRPr="007636AE" w:rsidRDefault="00EC2BFB" w:rsidP="00BA46A4">
      <w:pPr>
        <w:spacing w:line="560" w:lineRule="exact"/>
        <w:jc w:val="left"/>
        <w:rPr>
          <w:rFonts w:ascii="楷体" w:eastAsia="楷体" w:hAnsi="楷体" w:cs="Times New Roman"/>
          <w:color w:val="000000"/>
          <w:sz w:val="32"/>
          <w:szCs w:val="32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BA46A4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时间：</w:t>
      </w:r>
      <w:r w:rsidR="00BA46A4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2021年10月30日（周六）下午14：00</w:t>
      </w:r>
    </w:p>
    <w:p w:rsidR="00EC2BFB" w:rsidRDefault="00EC2BFB" w:rsidP="00EC2BFB">
      <w:pPr>
        <w:tabs>
          <w:tab w:val="left" w:pos="1650"/>
          <w:tab w:val="center" w:pos="4153"/>
        </w:tabs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考核</w:t>
      </w:r>
      <w:r w:rsidR="00BA46A4"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t>地点：</w:t>
      </w:r>
      <w:r w:rsidR="00BA46A4"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首都医科大学阶平楼396、303室</w:t>
      </w:r>
    </w:p>
    <w:p w:rsidR="008376A5" w:rsidRDefault="008376A5" w:rsidP="00C361B0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A500EC">
        <w:rPr>
          <w:rFonts w:ascii="黑体" w:eastAsia="黑体" w:hAnsi="黑体" w:cs="Times New Roman" w:hint="eastAsia"/>
          <w:color w:val="000000"/>
          <w:sz w:val="28"/>
          <w:szCs w:val="28"/>
        </w:rPr>
        <w:lastRenderedPageBreak/>
        <w:t>考核形式：</w:t>
      </w:r>
      <w:r w:rsidRPr="00033E76">
        <w:rPr>
          <w:rFonts w:ascii="宋体" w:eastAsia="宋体" w:hAnsi="宋体" w:cs="Times New Roman" w:hint="eastAsia"/>
          <w:color w:val="000000"/>
          <w:sz w:val="28"/>
          <w:szCs w:val="28"/>
        </w:rPr>
        <w:t>学</w:t>
      </w:r>
      <w:r w:rsidRPr="00C361B0">
        <w:rPr>
          <w:rFonts w:ascii="楷体" w:eastAsia="楷体" w:hAnsi="楷体" w:cs="Times New Roman" w:hint="eastAsia"/>
          <w:color w:val="000000"/>
          <w:sz w:val="32"/>
          <w:szCs w:val="32"/>
        </w:rPr>
        <w:t>院以线下形式组织考核。考核包括面试和试讲，面试由招聘工作组围绕考生思想政治表现、道德品质、心理素质、专业理论知识、教育科研能力、外语水平等方面进行深入提问；试讲按照指定专题提交教案并试讲10分钟。面试和试讲成绩实行百分制。试讲成绩占50%，提问成绩占50%，综合成绩合格分数线划定为75分。</w:t>
      </w:r>
    </w:p>
    <w:p w:rsidR="007636AE" w:rsidRPr="007636AE" w:rsidRDefault="007636AE" w:rsidP="00D32882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</w:p>
    <w:p w:rsidR="00D73C3F" w:rsidRPr="007636AE" w:rsidRDefault="00D73C3F" w:rsidP="00D73C3F">
      <w:pPr>
        <w:ind w:firstLineChars="200" w:firstLine="720"/>
        <w:rPr>
          <w:rFonts w:ascii="Times New Roman" w:eastAsia="仿宋_GB2312" w:hAnsi="Times New Roman"/>
          <w:sz w:val="36"/>
          <w:szCs w:val="36"/>
        </w:rPr>
      </w:pPr>
    </w:p>
    <w:p w:rsidR="00D73C3F" w:rsidRDefault="00D73C3F" w:rsidP="00D73C3F">
      <w:pPr>
        <w:adjustRightInd w:val="0"/>
        <w:spacing w:line="560" w:lineRule="exact"/>
        <w:jc w:val="left"/>
        <w:rPr>
          <w:rFonts w:ascii="Times New Roman" w:eastAsia="仿宋_GB2312" w:hAnsi="Times New Roman"/>
          <w:sz w:val="36"/>
          <w:szCs w:val="36"/>
        </w:rPr>
      </w:pPr>
    </w:p>
    <w:p w:rsidR="00D73C3F" w:rsidRPr="00D73C3F" w:rsidRDefault="00D73C3F" w:rsidP="00237FC0">
      <w:pPr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sectPr w:rsidR="00D73C3F" w:rsidRPr="00D73C3F" w:rsidSect="00FB4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D7" w:rsidRDefault="00CD6CD7" w:rsidP="00FE54B4">
      <w:r>
        <w:separator/>
      </w:r>
    </w:p>
  </w:endnote>
  <w:endnote w:type="continuationSeparator" w:id="1">
    <w:p w:rsidR="00CD6CD7" w:rsidRDefault="00CD6CD7" w:rsidP="00FE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D7" w:rsidRDefault="00CD6CD7" w:rsidP="00FE54B4">
      <w:r>
        <w:separator/>
      </w:r>
    </w:p>
  </w:footnote>
  <w:footnote w:type="continuationSeparator" w:id="1">
    <w:p w:rsidR="00CD6CD7" w:rsidRDefault="00CD6CD7" w:rsidP="00FE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D2EB"/>
    <w:multiLevelType w:val="singleLevel"/>
    <w:tmpl w:val="410BD2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EF"/>
    <w:rsid w:val="00033E76"/>
    <w:rsid w:val="000778FF"/>
    <w:rsid w:val="000B391E"/>
    <w:rsid w:val="000C5B63"/>
    <w:rsid w:val="00190F1A"/>
    <w:rsid w:val="001A44BF"/>
    <w:rsid w:val="001D027D"/>
    <w:rsid w:val="0020486A"/>
    <w:rsid w:val="00236EA9"/>
    <w:rsid w:val="00237FC0"/>
    <w:rsid w:val="0026514A"/>
    <w:rsid w:val="003E2EB0"/>
    <w:rsid w:val="004874E7"/>
    <w:rsid w:val="004B751C"/>
    <w:rsid w:val="00593C70"/>
    <w:rsid w:val="005B4FF9"/>
    <w:rsid w:val="005C761C"/>
    <w:rsid w:val="00622249"/>
    <w:rsid w:val="00626298"/>
    <w:rsid w:val="00626EDF"/>
    <w:rsid w:val="006869B0"/>
    <w:rsid w:val="00692804"/>
    <w:rsid w:val="00736E0F"/>
    <w:rsid w:val="007636AE"/>
    <w:rsid w:val="008376A5"/>
    <w:rsid w:val="008710CE"/>
    <w:rsid w:val="008A1900"/>
    <w:rsid w:val="008B2C30"/>
    <w:rsid w:val="00975094"/>
    <w:rsid w:val="00984714"/>
    <w:rsid w:val="009D2519"/>
    <w:rsid w:val="009E648E"/>
    <w:rsid w:val="00A42F12"/>
    <w:rsid w:val="00A500EC"/>
    <w:rsid w:val="00A52872"/>
    <w:rsid w:val="00A66A30"/>
    <w:rsid w:val="00AC5ABC"/>
    <w:rsid w:val="00B114ED"/>
    <w:rsid w:val="00B61E37"/>
    <w:rsid w:val="00BA46A4"/>
    <w:rsid w:val="00C361B0"/>
    <w:rsid w:val="00C54AFB"/>
    <w:rsid w:val="00C717B5"/>
    <w:rsid w:val="00C93D1C"/>
    <w:rsid w:val="00CB03E7"/>
    <w:rsid w:val="00CC7DE9"/>
    <w:rsid w:val="00CD6CD7"/>
    <w:rsid w:val="00CE5EB6"/>
    <w:rsid w:val="00D32882"/>
    <w:rsid w:val="00D46214"/>
    <w:rsid w:val="00D502DF"/>
    <w:rsid w:val="00D73C3F"/>
    <w:rsid w:val="00E33057"/>
    <w:rsid w:val="00E571EF"/>
    <w:rsid w:val="00E928D3"/>
    <w:rsid w:val="00EC2BFB"/>
    <w:rsid w:val="00F40DEA"/>
    <w:rsid w:val="00FB424A"/>
    <w:rsid w:val="00FE2EBD"/>
    <w:rsid w:val="00FE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4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14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1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2ADC-F660-4F5B-8C5F-5A85A8FD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cp:lastPrinted>2021-10-10T11:30:00Z</cp:lastPrinted>
  <dcterms:created xsi:type="dcterms:W3CDTF">2021-10-10T01:43:00Z</dcterms:created>
  <dcterms:modified xsi:type="dcterms:W3CDTF">2021-10-10T11:41:00Z</dcterms:modified>
</cp:coreProperties>
</file>